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88" w:rsidRPr="00E5551A" w:rsidRDefault="00D93D88" w:rsidP="00D93D88">
      <w:pPr>
        <w:spacing w:after="0" w:line="240" w:lineRule="auto"/>
        <w:jc w:val="center"/>
        <w:rPr>
          <w:rFonts w:ascii="Times New Roman" w:hAnsi="Times New Roman" w:cs="Times New Roman"/>
          <w:sz w:val="28"/>
          <w:szCs w:val="28"/>
        </w:rPr>
      </w:pPr>
      <w:r w:rsidRPr="00E5551A">
        <w:rPr>
          <w:rFonts w:ascii="Times New Roman" w:hAnsi="Times New Roman" w:cs="Times New Roman"/>
          <w:noProof/>
          <w:sz w:val="28"/>
          <w:szCs w:val="28"/>
          <w:lang w:eastAsia="ru-RU"/>
        </w:rPr>
        <w:drawing>
          <wp:inline distT="0" distB="0" distL="0" distR="0">
            <wp:extent cx="491490" cy="533400"/>
            <wp:effectExtent l="19050" t="0" r="3810" b="0"/>
            <wp:docPr id="2" name="Рисунок 2"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Администрация\Рабочий стол\Вольненское СП - 7г.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096" cy="530802"/>
                    </a:xfrm>
                    <a:prstGeom prst="rect">
                      <a:avLst/>
                    </a:prstGeom>
                    <a:noFill/>
                    <a:ln>
                      <a:noFill/>
                    </a:ln>
                  </pic:spPr>
                </pic:pic>
              </a:graphicData>
            </a:graphic>
          </wp:inline>
        </w:drawing>
      </w:r>
    </w:p>
    <w:p w:rsidR="00D93D88" w:rsidRPr="00E5551A" w:rsidRDefault="00D93D88" w:rsidP="00D93D88">
      <w:pPr>
        <w:spacing w:after="0" w:line="240" w:lineRule="auto"/>
        <w:jc w:val="center"/>
        <w:rPr>
          <w:rFonts w:ascii="Times New Roman" w:hAnsi="Times New Roman" w:cs="Times New Roman"/>
          <w:sz w:val="28"/>
          <w:szCs w:val="28"/>
        </w:rPr>
      </w:pPr>
      <w:r w:rsidRPr="00E5551A">
        <w:rPr>
          <w:rFonts w:ascii="Times New Roman" w:hAnsi="Times New Roman" w:cs="Times New Roman"/>
          <w:sz w:val="28"/>
          <w:szCs w:val="28"/>
        </w:rPr>
        <w:t>КРАСНОДАРСКИЙ КРАЙ</w:t>
      </w:r>
    </w:p>
    <w:p w:rsidR="00D93D88" w:rsidRPr="00E5551A" w:rsidRDefault="00D93D88" w:rsidP="00D93D88">
      <w:pPr>
        <w:spacing w:after="0" w:line="240" w:lineRule="auto"/>
        <w:jc w:val="center"/>
        <w:rPr>
          <w:rFonts w:ascii="Times New Roman" w:hAnsi="Times New Roman" w:cs="Times New Roman"/>
          <w:sz w:val="28"/>
          <w:szCs w:val="28"/>
        </w:rPr>
      </w:pPr>
      <w:r w:rsidRPr="00E5551A">
        <w:rPr>
          <w:rFonts w:ascii="Times New Roman" w:hAnsi="Times New Roman" w:cs="Times New Roman"/>
          <w:sz w:val="28"/>
          <w:szCs w:val="28"/>
        </w:rPr>
        <w:t>УСПЕНСКИЙ РАЙОН</w:t>
      </w:r>
    </w:p>
    <w:p w:rsidR="00D93D88" w:rsidRPr="00E5551A" w:rsidRDefault="00D93D88" w:rsidP="00D93D88">
      <w:pPr>
        <w:spacing w:after="0" w:line="240" w:lineRule="auto"/>
        <w:jc w:val="center"/>
        <w:rPr>
          <w:rFonts w:ascii="Times New Roman" w:hAnsi="Times New Roman" w:cs="Times New Roman"/>
          <w:sz w:val="28"/>
          <w:szCs w:val="28"/>
        </w:rPr>
      </w:pPr>
      <w:r w:rsidRPr="00E5551A">
        <w:rPr>
          <w:rFonts w:ascii="Times New Roman" w:hAnsi="Times New Roman" w:cs="Times New Roman"/>
          <w:sz w:val="28"/>
          <w:szCs w:val="28"/>
        </w:rPr>
        <w:t>СОВЕТ ВОЛЬНЕНСКОГО СЕЛЬСКОГО ПОСЕЛЕНИЯ</w:t>
      </w:r>
    </w:p>
    <w:p w:rsidR="00D93D88" w:rsidRPr="00E5551A" w:rsidRDefault="00D93D88" w:rsidP="00D93D88">
      <w:pPr>
        <w:spacing w:after="0" w:line="240" w:lineRule="auto"/>
        <w:jc w:val="center"/>
        <w:rPr>
          <w:rFonts w:ascii="Times New Roman" w:hAnsi="Times New Roman" w:cs="Times New Roman"/>
          <w:sz w:val="28"/>
          <w:szCs w:val="28"/>
        </w:rPr>
      </w:pPr>
      <w:r w:rsidRPr="00E5551A">
        <w:rPr>
          <w:rFonts w:ascii="Times New Roman" w:hAnsi="Times New Roman" w:cs="Times New Roman"/>
          <w:sz w:val="28"/>
          <w:szCs w:val="28"/>
        </w:rPr>
        <w:t>УСПЕНСКОГО РАЙОНА</w:t>
      </w:r>
    </w:p>
    <w:p w:rsidR="00D93D88" w:rsidRPr="00E5551A" w:rsidRDefault="00D93D88" w:rsidP="00D93D88">
      <w:pPr>
        <w:spacing w:after="0" w:line="240" w:lineRule="auto"/>
        <w:jc w:val="center"/>
        <w:rPr>
          <w:rFonts w:ascii="Times New Roman" w:hAnsi="Times New Roman" w:cs="Times New Roman"/>
          <w:sz w:val="28"/>
          <w:szCs w:val="28"/>
        </w:rPr>
      </w:pPr>
    </w:p>
    <w:p w:rsidR="00D93D88" w:rsidRPr="00E5551A" w:rsidRDefault="00E5551A" w:rsidP="00E555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D93D88" w:rsidRPr="00E5551A" w:rsidRDefault="00D93D88" w:rsidP="00D93D88">
      <w:pPr>
        <w:spacing w:after="0" w:line="240" w:lineRule="auto"/>
        <w:jc w:val="center"/>
        <w:rPr>
          <w:rFonts w:ascii="Times New Roman" w:hAnsi="Times New Roman" w:cs="Times New Roman"/>
          <w:sz w:val="28"/>
          <w:szCs w:val="28"/>
        </w:rPr>
      </w:pPr>
    </w:p>
    <w:p w:rsidR="00D93D88" w:rsidRPr="00E5551A" w:rsidRDefault="00E5551A" w:rsidP="00D93D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29.12.2021 г.</w:t>
      </w:r>
      <w:r w:rsidR="00D93D88" w:rsidRPr="00E5551A">
        <w:rPr>
          <w:rFonts w:ascii="Times New Roman" w:hAnsi="Times New Roman" w:cs="Times New Roman"/>
          <w:sz w:val="28"/>
          <w:szCs w:val="28"/>
        </w:rPr>
        <w:tab/>
      </w:r>
      <w:r w:rsidR="00D93D88" w:rsidRPr="00E5551A">
        <w:rPr>
          <w:rFonts w:ascii="Times New Roman" w:hAnsi="Times New Roman" w:cs="Times New Roman"/>
          <w:sz w:val="28"/>
          <w:szCs w:val="28"/>
        </w:rPr>
        <w:tab/>
      </w:r>
      <w:r w:rsidR="00D93D88" w:rsidRPr="00E5551A">
        <w:rPr>
          <w:rFonts w:ascii="Times New Roman" w:hAnsi="Times New Roman" w:cs="Times New Roman"/>
          <w:sz w:val="28"/>
          <w:szCs w:val="28"/>
        </w:rPr>
        <w:tab/>
      </w:r>
      <w:r w:rsidR="00D93D88" w:rsidRPr="00E5551A">
        <w:rPr>
          <w:rFonts w:ascii="Times New Roman" w:hAnsi="Times New Roman" w:cs="Times New Roman"/>
          <w:sz w:val="28"/>
          <w:szCs w:val="28"/>
        </w:rPr>
        <w:tab/>
        <w:t>№</w:t>
      </w:r>
      <w:r>
        <w:rPr>
          <w:rFonts w:ascii="Times New Roman" w:hAnsi="Times New Roman" w:cs="Times New Roman"/>
          <w:sz w:val="28"/>
          <w:szCs w:val="28"/>
        </w:rPr>
        <w:t xml:space="preserve"> 121</w:t>
      </w:r>
      <w:r w:rsidR="00D93D88" w:rsidRPr="00E5551A">
        <w:rPr>
          <w:rFonts w:ascii="Times New Roman" w:hAnsi="Times New Roman" w:cs="Times New Roman"/>
          <w:sz w:val="28"/>
          <w:szCs w:val="28"/>
        </w:rPr>
        <w:tab/>
      </w:r>
      <w:r w:rsidR="00D93D88" w:rsidRPr="00E5551A">
        <w:rPr>
          <w:rFonts w:ascii="Times New Roman" w:hAnsi="Times New Roman" w:cs="Times New Roman"/>
          <w:sz w:val="28"/>
          <w:szCs w:val="28"/>
        </w:rPr>
        <w:tab/>
      </w:r>
      <w:r w:rsidR="00D93D88" w:rsidRPr="00E5551A">
        <w:rPr>
          <w:rFonts w:ascii="Times New Roman" w:hAnsi="Times New Roman" w:cs="Times New Roman"/>
          <w:sz w:val="28"/>
          <w:szCs w:val="28"/>
        </w:rPr>
        <w:tab/>
        <w:t xml:space="preserve">         с. Вольное</w:t>
      </w:r>
    </w:p>
    <w:p w:rsidR="00D93D88" w:rsidRPr="00E5551A" w:rsidRDefault="00D93D88" w:rsidP="00D93D88">
      <w:pPr>
        <w:spacing w:after="0" w:line="240" w:lineRule="auto"/>
        <w:jc w:val="center"/>
        <w:rPr>
          <w:rFonts w:ascii="Times New Roman" w:hAnsi="Times New Roman" w:cs="Times New Roman"/>
          <w:sz w:val="28"/>
          <w:szCs w:val="28"/>
        </w:rPr>
      </w:pPr>
    </w:p>
    <w:p w:rsidR="00D93D88" w:rsidRPr="00E5551A" w:rsidRDefault="00D93D88" w:rsidP="00660B05">
      <w:pPr>
        <w:shd w:val="clear" w:color="auto" w:fill="FFFFFF"/>
        <w:spacing w:after="150" w:line="240" w:lineRule="auto"/>
        <w:jc w:val="center"/>
        <w:rPr>
          <w:rFonts w:ascii="Times New Roman" w:eastAsia="Times New Roman" w:hAnsi="Times New Roman" w:cs="Times New Roman"/>
          <w:b/>
          <w:bCs/>
          <w:color w:val="483B3F"/>
          <w:sz w:val="28"/>
          <w:szCs w:val="28"/>
          <w:lang w:eastAsia="ru-RU"/>
        </w:rPr>
      </w:pPr>
    </w:p>
    <w:p w:rsidR="00660B05" w:rsidRPr="00E5551A" w:rsidRDefault="00660B05" w:rsidP="00D93D88">
      <w:pPr>
        <w:shd w:val="clear" w:color="auto" w:fill="FFFFFF"/>
        <w:spacing w:after="150" w:line="240" w:lineRule="auto"/>
        <w:jc w:val="center"/>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b/>
          <w:bCs/>
          <w:color w:val="483B3F"/>
          <w:sz w:val="28"/>
          <w:szCs w:val="28"/>
          <w:lang w:eastAsia="ru-RU"/>
        </w:rPr>
        <w:t>Об утверждении Положения о муниципальном контроле в сфере благоустройства на территории</w:t>
      </w:r>
      <w:r w:rsidR="00D93D88" w:rsidRPr="00E5551A">
        <w:rPr>
          <w:rFonts w:ascii="Times New Roman" w:eastAsia="Times New Roman" w:hAnsi="Times New Roman" w:cs="Times New Roman"/>
          <w:b/>
          <w:bCs/>
          <w:color w:val="483B3F"/>
          <w:sz w:val="28"/>
          <w:szCs w:val="28"/>
          <w:lang w:eastAsia="ru-RU"/>
        </w:rPr>
        <w:t xml:space="preserve"> Вольненского</w:t>
      </w:r>
      <w:r w:rsidRPr="00E5551A">
        <w:rPr>
          <w:rFonts w:ascii="Times New Roman" w:eastAsia="Times New Roman" w:hAnsi="Times New Roman" w:cs="Times New Roman"/>
          <w:b/>
          <w:bCs/>
          <w:color w:val="483B3F"/>
          <w:sz w:val="28"/>
          <w:szCs w:val="28"/>
          <w:lang w:eastAsia="ru-RU"/>
        </w:rPr>
        <w:t xml:space="preserve"> сельского поселения </w:t>
      </w:r>
      <w:r w:rsidR="00D93D88" w:rsidRPr="00E5551A">
        <w:rPr>
          <w:rFonts w:ascii="Times New Roman" w:eastAsia="Times New Roman" w:hAnsi="Times New Roman" w:cs="Times New Roman"/>
          <w:b/>
          <w:bCs/>
          <w:color w:val="483B3F"/>
          <w:sz w:val="28"/>
          <w:szCs w:val="28"/>
          <w:lang w:eastAsia="ru-RU"/>
        </w:rPr>
        <w:t>Успенского района</w:t>
      </w:r>
    </w:p>
    <w:p w:rsidR="00660B05" w:rsidRPr="00E5551A" w:rsidRDefault="00660B05" w:rsidP="00E5551A">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Совет депутатов</w:t>
      </w:r>
      <w:r w:rsidR="00D93D88" w:rsidRPr="00E5551A">
        <w:rPr>
          <w:rFonts w:ascii="Times New Roman" w:eastAsia="Times New Roman" w:hAnsi="Times New Roman" w:cs="Times New Roman"/>
          <w:color w:val="483B3F"/>
          <w:sz w:val="28"/>
          <w:szCs w:val="28"/>
          <w:lang w:eastAsia="ru-RU"/>
        </w:rPr>
        <w:t xml:space="preserve"> Вольненского</w:t>
      </w:r>
      <w:r w:rsidRPr="00E5551A">
        <w:rPr>
          <w:rFonts w:ascii="Times New Roman" w:eastAsia="Times New Roman" w:hAnsi="Times New Roman" w:cs="Times New Roman"/>
          <w:color w:val="483B3F"/>
          <w:sz w:val="28"/>
          <w:szCs w:val="28"/>
          <w:lang w:eastAsia="ru-RU"/>
        </w:rPr>
        <w:t xml:space="preserve"> сельского поселения </w:t>
      </w:r>
      <w:r w:rsidR="00D93D88" w:rsidRPr="00E5551A">
        <w:rPr>
          <w:rFonts w:ascii="Times New Roman" w:eastAsia="Times New Roman" w:hAnsi="Times New Roman" w:cs="Times New Roman"/>
          <w:color w:val="483B3F"/>
          <w:sz w:val="28"/>
          <w:szCs w:val="28"/>
          <w:lang w:eastAsia="ru-RU"/>
        </w:rPr>
        <w:t>Успенского района</w:t>
      </w:r>
      <w:r w:rsidRPr="00E5551A">
        <w:rPr>
          <w:rFonts w:ascii="Times New Roman" w:eastAsia="Times New Roman" w:hAnsi="Times New Roman" w:cs="Times New Roman"/>
          <w:color w:val="483B3F"/>
          <w:sz w:val="28"/>
          <w:szCs w:val="28"/>
          <w:lang w:eastAsia="ru-RU"/>
        </w:rPr>
        <w:t xml:space="preserve"> реш</w:t>
      </w:r>
      <w:r w:rsidR="00D93D88" w:rsidRPr="00E5551A">
        <w:rPr>
          <w:rFonts w:ascii="Times New Roman" w:eastAsia="Times New Roman" w:hAnsi="Times New Roman" w:cs="Times New Roman"/>
          <w:color w:val="483B3F"/>
          <w:sz w:val="28"/>
          <w:szCs w:val="28"/>
          <w:lang w:eastAsia="ru-RU"/>
        </w:rPr>
        <w:t>ил</w:t>
      </w:r>
      <w:r w:rsidRPr="00E5551A">
        <w:rPr>
          <w:rFonts w:ascii="Times New Roman" w:eastAsia="Times New Roman" w:hAnsi="Times New Roman" w:cs="Times New Roman"/>
          <w:color w:val="483B3F"/>
          <w:sz w:val="28"/>
          <w:szCs w:val="28"/>
          <w:lang w:eastAsia="ru-RU"/>
        </w:rPr>
        <w:t>:</w:t>
      </w:r>
    </w:p>
    <w:p w:rsidR="00660B05" w:rsidRPr="00E5551A" w:rsidRDefault="00660B05" w:rsidP="00E5551A">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Утвердить прилагаемое Положение о муниципальном контроле в сфере благоустройства на территории</w:t>
      </w:r>
      <w:r w:rsidR="00D93D88" w:rsidRPr="00E5551A">
        <w:rPr>
          <w:rFonts w:ascii="Times New Roman" w:eastAsia="Times New Roman" w:hAnsi="Times New Roman" w:cs="Times New Roman"/>
          <w:color w:val="483B3F"/>
          <w:sz w:val="28"/>
          <w:szCs w:val="28"/>
          <w:lang w:eastAsia="ru-RU"/>
        </w:rPr>
        <w:t xml:space="preserve"> Вольненского</w:t>
      </w:r>
      <w:r w:rsidRPr="00E5551A">
        <w:rPr>
          <w:rFonts w:ascii="Times New Roman" w:eastAsia="Times New Roman" w:hAnsi="Times New Roman" w:cs="Times New Roman"/>
          <w:color w:val="483B3F"/>
          <w:sz w:val="28"/>
          <w:szCs w:val="28"/>
          <w:lang w:eastAsia="ru-RU"/>
        </w:rPr>
        <w:t xml:space="preserve"> сельского поселения</w:t>
      </w:r>
      <w:r w:rsidR="00D93D88" w:rsidRPr="00E5551A">
        <w:rPr>
          <w:rFonts w:ascii="Times New Roman" w:eastAsia="Times New Roman" w:hAnsi="Times New Roman" w:cs="Times New Roman"/>
          <w:color w:val="483B3F"/>
          <w:sz w:val="28"/>
          <w:szCs w:val="28"/>
          <w:lang w:eastAsia="ru-RU"/>
        </w:rPr>
        <w:t xml:space="preserve"> Успенского района</w:t>
      </w:r>
      <w:r w:rsidRPr="00E5551A">
        <w:rPr>
          <w:rFonts w:ascii="Times New Roman" w:eastAsia="Times New Roman" w:hAnsi="Times New Roman" w:cs="Times New Roman"/>
          <w:color w:val="483B3F"/>
          <w:sz w:val="28"/>
          <w:szCs w:val="28"/>
          <w:lang w:eastAsia="ru-RU"/>
        </w:rPr>
        <w:t>.</w:t>
      </w:r>
    </w:p>
    <w:p w:rsidR="00660B05" w:rsidRPr="00E5551A" w:rsidRDefault="00660B05" w:rsidP="00E5551A">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2. Разместить настоящее решение на официальном сайте администрации </w:t>
      </w:r>
      <w:r w:rsidR="00D93D88"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сельского поселения </w:t>
      </w:r>
      <w:r w:rsidR="00D93D88" w:rsidRPr="00E5551A">
        <w:rPr>
          <w:rFonts w:ascii="Times New Roman" w:eastAsia="Times New Roman" w:hAnsi="Times New Roman" w:cs="Times New Roman"/>
          <w:color w:val="483B3F"/>
          <w:sz w:val="28"/>
          <w:szCs w:val="28"/>
          <w:lang w:eastAsia="ru-RU"/>
        </w:rPr>
        <w:t>Успенского района</w:t>
      </w:r>
      <w:r w:rsidRPr="00E5551A">
        <w:rPr>
          <w:rFonts w:ascii="Times New Roman" w:eastAsia="Times New Roman" w:hAnsi="Times New Roman" w:cs="Times New Roman"/>
          <w:color w:val="483B3F"/>
          <w:sz w:val="28"/>
          <w:szCs w:val="28"/>
          <w:lang w:eastAsia="ru-RU"/>
        </w:rPr>
        <w:t xml:space="preserve"> в информационно-телекоммуникационной сети «Интернет».</w:t>
      </w:r>
    </w:p>
    <w:p w:rsidR="00660B05" w:rsidRPr="00E5551A" w:rsidRDefault="00660B05" w:rsidP="00E5551A">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Решение вступает в силу со дня его официального опубликования.</w:t>
      </w:r>
    </w:p>
    <w:p w:rsidR="00D93D88" w:rsidRDefault="00D93D88" w:rsidP="00660B05">
      <w:pPr>
        <w:shd w:val="clear" w:color="auto" w:fill="FFFFFF"/>
        <w:spacing w:after="150" w:line="240" w:lineRule="auto"/>
        <w:jc w:val="both"/>
        <w:rPr>
          <w:rFonts w:ascii="Times New Roman" w:eastAsia="Times New Roman" w:hAnsi="Times New Roman" w:cs="Times New Roman"/>
          <w:color w:val="483B3F"/>
          <w:sz w:val="28"/>
          <w:szCs w:val="28"/>
          <w:lang w:eastAsia="ru-RU"/>
        </w:rPr>
      </w:pPr>
    </w:p>
    <w:p w:rsidR="00E5551A" w:rsidRDefault="00E5551A" w:rsidP="00660B05">
      <w:pPr>
        <w:shd w:val="clear" w:color="auto" w:fill="FFFFFF"/>
        <w:spacing w:after="150" w:line="240" w:lineRule="auto"/>
        <w:jc w:val="both"/>
        <w:rPr>
          <w:rFonts w:ascii="Times New Roman" w:eastAsia="Times New Roman" w:hAnsi="Times New Roman" w:cs="Times New Roman"/>
          <w:color w:val="483B3F"/>
          <w:sz w:val="28"/>
          <w:szCs w:val="28"/>
          <w:lang w:eastAsia="ru-RU"/>
        </w:rPr>
      </w:pPr>
    </w:p>
    <w:p w:rsidR="00E5551A" w:rsidRPr="00E5551A" w:rsidRDefault="00E5551A" w:rsidP="00660B05">
      <w:pPr>
        <w:shd w:val="clear" w:color="auto" w:fill="FFFFFF"/>
        <w:spacing w:after="150" w:line="240" w:lineRule="auto"/>
        <w:jc w:val="both"/>
        <w:rPr>
          <w:rFonts w:ascii="Times New Roman" w:eastAsia="Times New Roman" w:hAnsi="Times New Roman" w:cs="Times New Roman"/>
          <w:color w:val="483B3F"/>
          <w:sz w:val="28"/>
          <w:szCs w:val="28"/>
          <w:lang w:eastAsia="ru-RU"/>
        </w:rPr>
      </w:pPr>
    </w:p>
    <w:p w:rsidR="00D93D88" w:rsidRPr="00E5551A" w:rsidRDefault="00660B05" w:rsidP="00E5551A">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Глава</w:t>
      </w:r>
      <w:r w:rsidR="00D93D88" w:rsidRPr="00E5551A">
        <w:rPr>
          <w:rFonts w:ascii="Times New Roman" w:eastAsia="Times New Roman" w:hAnsi="Times New Roman" w:cs="Times New Roman"/>
          <w:color w:val="483B3F"/>
          <w:sz w:val="28"/>
          <w:szCs w:val="28"/>
          <w:lang w:eastAsia="ru-RU"/>
        </w:rPr>
        <w:t xml:space="preserve"> Вольненского </w:t>
      </w:r>
    </w:p>
    <w:p w:rsidR="00D93D88" w:rsidRPr="00E5551A" w:rsidRDefault="00660B05" w:rsidP="00E5551A">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сельского поселения </w:t>
      </w:r>
    </w:p>
    <w:p w:rsidR="00D93D88" w:rsidRPr="00E5551A" w:rsidRDefault="00E5551A" w:rsidP="00E5551A">
      <w:pPr>
        <w:shd w:val="clear" w:color="auto" w:fill="FFFFFF"/>
        <w:spacing w:after="0" w:line="240" w:lineRule="auto"/>
        <w:jc w:val="both"/>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 xml:space="preserve">Успенского района  </w:t>
      </w:r>
      <w:r w:rsidR="00D93D88" w:rsidRPr="00E5551A">
        <w:rPr>
          <w:rFonts w:ascii="Times New Roman" w:eastAsia="Times New Roman" w:hAnsi="Times New Roman" w:cs="Times New Roman"/>
          <w:color w:val="483B3F"/>
          <w:sz w:val="28"/>
          <w:szCs w:val="28"/>
          <w:lang w:eastAsia="ru-RU"/>
        </w:rPr>
        <w:t xml:space="preserve">                                                                     Д.А.</w:t>
      </w:r>
      <w:r>
        <w:rPr>
          <w:rFonts w:ascii="Times New Roman" w:eastAsia="Times New Roman" w:hAnsi="Times New Roman" w:cs="Times New Roman"/>
          <w:color w:val="483B3F"/>
          <w:sz w:val="28"/>
          <w:szCs w:val="28"/>
          <w:lang w:eastAsia="ru-RU"/>
        </w:rPr>
        <w:t xml:space="preserve"> </w:t>
      </w:r>
      <w:r w:rsidR="00D93D88" w:rsidRPr="00E5551A">
        <w:rPr>
          <w:rFonts w:ascii="Times New Roman" w:eastAsia="Times New Roman" w:hAnsi="Times New Roman" w:cs="Times New Roman"/>
          <w:color w:val="483B3F"/>
          <w:sz w:val="28"/>
          <w:szCs w:val="28"/>
          <w:lang w:eastAsia="ru-RU"/>
        </w:rPr>
        <w:t>Кочура</w:t>
      </w:r>
    </w:p>
    <w:p w:rsidR="00D93D88" w:rsidRPr="00E5551A" w:rsidRDefault="00D93D88" w:rsidP="00660B05">
      <w:pPr>
        <w:shd w:val="clear" w:color="auto" w:fill="FFFFFF"/>
        <w:spacing w:after="150" w:line="240" w:lineRule="auto"/>
        <w:jc w:val="both"/>
        <w:rPr>
          <w:rFonts w:ascii="Times New Roman" w:eastAsia="Times New Roman" w:hAnsi="Times New Roman" w:cs="Times New Roman"/>
          <w:color w:val="483B3F"/>
          <w:sz w:val="28"/>
          <w:szCs w:val="28"/>
          <w:lang w:eastAsia="ru-RU"/>
        </w:rPr>
      </w:pPr>
    </w:p>
    <w:p w:rsidR="00E5551A" w:rsidRPr="00580ED1" w:rsidRDefault="00E5551A" w:rsidP="00E5551A">
      <w:pPr>
        <w:pStyle w:val="a9"/>
        <w:jc w:val="both"/>
        <w:rPr>
          <w:rFonts w:ascii="Times New Roman" w:hAnsi="Times New Roman" w:cs="Times New Roman"/>
          <w:sz w:val="28"/>
          <w:szCs w:val="28"/>
        </w:rPr>
      </w:pPr>
      <w:r w:rsidRPr="00580ED1">
        <w:rPr>
          <w:rFonts w:ascii="Times New Roman" w:hAnsi="Times New Roman" w:cs="Times New Roman"/>
          <w:sz w:val="28"/>
          <w:szCs w:val="28"/>
        </w:rPr>
        <w:t xml:space="preserve">Председатель Совета Вольненского </w:t>
      </w:r>
    </w:p>
    <w:p w:rsidR="00E5551A" w:rsidRPr="00580ED1" w:rsidRDefault="00E5551A" w:rsidP="00E5551A">
      <w:pPr>
        <w:pStyle w:val="a9"/>
        <w:jc w:val="both"/>
        <w:rPr>
          <w:rFonts w:ascii="Times New Roman" w:hAnsi="Times New Roman" w:cs="Times New Roman"/>
          <w:sz w:val="28"/>
          <w:szCs w:val="28"/>
        </w:rPr>
      </w:pPr>
      <w:r w:rsidRPr="00580ED1">
        <w:rPr>
          <w:rFonts w:ascii="Times New Roman" w:hAnsi="Times New Roman" w:cs="Times New Roman"/>
          <w:sz w:val="28"/>
          <w:szCs w:val="28"/>
        </w:rPr>
        <w:t xml:space="preserve">сельского поселения </w:t>
      </w:r>
    </w:p>
    <w:p w:rsidR="00E5551A" w:rsidRPr="00580ED1" w:rsidRDefault="00E5551A" w:rsidP="00E5551A">
      <w:pPr>
        <w:pStyle w:val="a9"/>
        <w:jc w:val="both"/>
        <w:rPr>
          <w:rFonts w:ascii="Times New Roman" w:hAnsi="Times New Roman" w:cs="Times New Roman"/>
          <w:sz w:val="28"/>
          <w:szCs w:val="28"/>
        </w:rPr>
      </w:pPr>
      <w:r w:rsidRPr="00580ED1">
        <w:rPr>
          <w:rFonts w:ascii="Times New Roman" w:hAnsi="Times New Roman" w:cs="Times New Roman"/>
          <w:sz w:val="28"/>
          <w:szCs w:val="28"/>
        </w:rPr>
        <w:t xml:space="preserve">Успенского района                                                               </w:t>
      </w:r>
      <w:r>
        <w:rPr>
          <w:rFonts w:ascii="Times New Roman" w:hAnsi="Times New Roman" w:cs="Times New Roman"/>
          <w:sz w:val="28"/>
          <w:szCs w:val="28"/>
        </w:rPr>
        <w:t xml:space="preserve">    А.М. Порутчикова</w:t>
      </w:r>
    </w:p>
    <w:p w:rsidR="00D93D88" w:rsidRPr="00E5551A" w:rsidRDefault="00D93D88" w:rsidP="00660B05">
      <w:pPr>
        <w:shd w:val="clear" w:color="auto" w:fill="FFFFFF"/>
        <w:spacing w:after="150" w:line="240" w:lineRule="auto"/>
        <w:jc w:val="both"/>
        <w:rPr>
          <w:rFonts w:ascii="Times New Roman" w:eastAsia="Times New Roman" w:hAnsi="Times New Roman" w:cs="Times New Roman"/>
          <w:color w:val="483B3F"/>
          <w:sz w:val="28"/>
          <w:szCs w:val="28"/>
          <w:lang w:eastAsia="ru-RU"/>
        </w:rPr>
      </w:pPr>
    </w:p>
    <w:p w:rsidR="00E5551A" w:rsidRPr="00E5551A" w:rsidRDefault="00660B05" w:rsidP="00660B05">
      <w:pPr>
        <w:shd w:val="clear" w:color="auto" w:fill="FFFFFF"/>
        <w:spacing w:after="15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w:t>
      </w:r>
    </w:p>
    <w:p w:rsidR="00660B05" w:rsidRPr="00E5551A" w:rsidRDefault="00660B05" w:rsidP="00660B05">
      <w:pPr>
        <w:shd w:val="clear" w:color="auto" w:fill="FFFFFF"/>
        <w:spacing w:after="15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УТВЕРЖДЕНО</w:t>
      </w:r>
    </w:p>
    <w:p w:rsidR="00C813AE" w:rsidRPr="00E5551A" w:rsidRDefault="00660B05" w:rsidP="00660B05">
      <w:pPr>
        <w:shd w:val="clear" w:color="auto" w:fill="FFFFFF"/>
        <w:spacing w:after="15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решением Совета депутатов </w:t>
      </w:r>
    </w:p>
    <w:p w:rsidR="00660B05" w:rsidRPr="00E5551A" w:rsidRDefault="00C813AE" w:rsidP="00660B05">
      <w:pPr>
        <w:shd w:val="clear" w:color="auto" w:fill="FFFFFF"/>
        <w:spacing w:after="15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Вольненского </w:t>
      </w:r>
      <w:r w:rsidR="00660B05" w:rsidRPr="00E5551A">
        <w:rPr>
          <w:rFonts w:ascii="Times New Roman" w:eastAsia="Times New Roman" w:hAnsi="Times New Roman" w:cs="Times New Roman"/>
          <w:color w:val="483B3F"/>
          <w:sz w:val="28"/>
          <w:szCs w:val="28"/>
          <w:lang w:eastAsia="ru-RU"/>
        </w:rPr>
        <w:t xml:space="preserve">сельского поселения </w:t>
      </w:r>
    </w:p>
    <w:p w:rsidR="00660B05" w:rsidRPr="00E5551A" w:rsidRDefault="00C813AE" w:rsidP="00660B05">
      <w:pPr>
        <w:shd w:val="clear" w:color="auto" w:fill="FFFFFF"/>
        <w:spacing w:after="15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Успенского района</w:t>
      </w:r>
    </w:p>
    <w:p w:rsidR="00660B05" w:rsidRPr="00E5551A" w:rsidRDefault="00CF1653" w:rsidP="00660B05">
      <w:pPr>
        <w:shd w:val="clear" w:color="auto" w:fill="FFFFFF"/>
        <w:spacing w:after="150" w:line="240" w:lineRule="auto"/>
        <w:jc w:val="right"/>
        <w:rPr>
          <w:rFonts w:ascii="Times New Roman" w:eastAsia="Times New Roman" w:hAnsi="Times New Roman" w:cs="Times New Roman"/>
          <w:color w:val="483B3F"/>
          <w:sz w:val="28"/>
          <w:szCs w:val="28"/>
          <w:lang w:eastAsia="ru-RU"/>
        </w:rPr>
      </w:pPr>
      <w:r>
        <w:rPr>
          <w:rFonts w:ascii="Times New Roman" w:eastAsia="Times New Roman" w:hAnsi="Times New Roman" w:cs="Times New Roman"/>
          <w:color w:val="483B3F"/>
          <w:sz w:val="28"/>
          <w:szCs w:val="28"/>
          <w:lang w:eastAsia="ru-RU"/>
        </w:rPr>
        <w:t>от 29.12.2021 года № 121</w:t>
      </w:r>
    </w:p>
    <w:p w:rsidR="00660B05" w:rsidRPr="00E5551A" w:rsidRDefault="00660B05" w:rsidP="00660B05">
      <w:pPr>
        <w:shd w:val="clear" w:color="auto" w:fill="FFFFFF"/>
        <w:spacing w:after="150" w:line="240" w:lineRule="auto"/>
        <w:jc w:val="center"/>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b/>
          <w:bCs/>
          <w:color w:val="483B3F"/>
          <w:sz w:val="28"/>
          <w:szCs w:val="28"/>
          <w:lang w:eastAsia="ru-RU"/>
        </w:rPr>
        <w:t>ПОЛОЖЕНИЕ</w:t>
      </w:r>
    </w:p>
    <w:p w:rsidR="00660B05" w:rsidRPr="00E5551A" w:rsidRDefault="00660B05" w:rsidP="00660B05">
      <w:pPr>
        <w:shd w:val="clear" w:color="auto" w:fill="FFFFFF"/>
        <w:spacing w:after="150" w:line="240" w:lineRule="auto"/>
        <w:jc w:val="center"/>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b/>
          <w:bCs/>
          <w:color w:val="483B3F"/>
          <w:sz w:val="28"/>
          <w:szCs w:val="28"/>
          <w:lang w:eastAsia="ru-RU"/>
        </w:rPr>
        <w:t xml:space="preserve">о муниципальном контроле в сфере благоустройства на территории </w:t>
      </w:r>
      <w:r w:rsidR="00C813AE" w:rsidRPr="00E5551A">
        <w:rPr>
          <w:rFonts w:ascii="Times New Roman" w:eastAsia="Times New Roman" w:hAnsi="Times New Roman" w:cs="Times New Roman"/>
          <w:b/>
          <w:bCs/>
          <w:color w:val="483B3F"/>
          <w:sz w:val="28"/>
          <w:szCs w:val="28"/>
          <w:lang w:eastAsia="ru-RU"/>
        </w:rPr>
        <w:t xml:space="preserve">Вольненского </w:t>
      </w:r>
      <w:r w:rsidRPr="00E5551A">
        <w:rPr>
          <w:rFonts w:ascii="Times New Roman" w:eastAsia="Times New Roman" w:hAnsi="Times New Roman" w:cs="Times New Roman"/>
          <w:b/>
          <w:bCs/>
          <w:color w:val="483B3F"/>
          <w:sz w:val="28"/>
          <w:szCs w:val="28"/>
          <w:lang w:eastAsia="ru-RU"/>
        </w:rPr>
        <w:t xml:space="preserve">сельского поселения </w:t>
      </w:r>
      <w:r w:rsidR="00C813AE" w:rsidRPr="00E5551A">
        <w:rPr>
          <w:rFonts w:ascii="Times New Roman" w:eastAsia="Times New Roman" w:hAnsi="Times New Roman" w:cs="Times New Roman"/>
          <w:b/>
          <w:bCs/>
          <w:color w:val="483B3F"/>
          <w:sz w:val="28"/>
          <w:szCs w:val="28"/>
          <w:lang w:eastAsia="ru-RU"/>
        </w:rPr>
        <w:t xml:space="preserve">Успенского района </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I. Общие положения</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1. Настоящее Положение, разработанное в соответствии с Федеральным законом от 31 июля 2020 года №248-ФЗ "О государственном контроле (надзоре) и муниципальном контроле" (далее – Федеральный закон "О государственном контроле (надзоре) и муниципальном контроле в Российской Федерации"), устанавливает порядок организации и осуществления муниципального контроля в сфере благоустройства на территории </w:t>
      </w:r>
      <w:r w:rsidR="00C813AE"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сельского поселения </w:t>
      </w:r>
      <w:r w:rsidR="00C813AE" w:rsidRPr="00E5551A">
        <w:rPr>
          <w:rFonts w:ascii="Times New Roman" w:eastAsia="Times New Roman" w:hAnsi="Times New Roman" w:cs="Times New Roman"/>
          <w:color w:val="483B3F"/>
          <w:sz w:val="28"/>
          <w:szCs w:val="28"/>
          <w:lang w:eastAsia="ru-RU"/>
        </w:rPr>
        <w:t xml:space="preserve">Успенского района </w:t>
      </w:r>
      <w:r w:rsidRPr="00E5551A">
        <w:rPr>
          <w:rFonts w:ascii="Times New Roman" w:eastAsia="Times New Roman" w:hAnsi="Times New Roman" w:cs="Times New Roman"/>
          <w:color w:val="483B3F"/>
          <w:sz w:val="28"/>
          <w:szCs w:val="28"/>
          <w:lang w:eastAsia="ru-RU"/>
        </w:rPr>
        <w:t>(далее – муниципальный контроль).</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Предметом муниципального контроля является: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соблюдение организациями и гражданами (далее – контролируемые лица) обязательных требований, установленных Правилами благоустройства территории</w:t>
      </w:r>
      <w:r w:rsidR="00C813AE" w:rsidRPr="00E5551A">
        <w:rPr>
          <w:rFonts w:ascii="Times New Roman" w:eastAsia="Times New Roman" w:hAnsi="Times New Roman" w:cs="Times New Roman"/>
          <w:color w:val="483B3F"/>
          <w:sz w:val="28"/>
          <w:szCs w:val="28"/>
          <w:lang w:eastAsia="ru-RU"/>
        </w:rPr>
        <w:t xml:space="preserve"> Вольненского </w:t>
      </w:r>
      <w:r w:rsidRPr="00E5551A">
        <w:rPr>
          <w:rFonts w:ascii="Times New Roman" w:eastAsia="Times New Roman" w:hAnsi="Times New Roman" w:cs="Times New Roman"/>
          <w:color w:val="483B3F"/>
          <w:sz w:val="28"/>
          <w:szCs w:val="28"/>
          <w:lang w:eastAsia="ru-RU"/>
        </w:rPr>
        <w:t xml:space="preserve">сельского поселения </w:t>
      </w:r>
      <w:r w:rsidR="00C813AE" w:rsidRPr="00E5551A">
        <w:rPr>
          <w:rFonts w:ascii="Times New Roman" w:eastAsia="Times New Roman" w:hAnsi="Times New Roman" w:cs="Times New Roman"/>
          <w:color w:val="483B3F"/>
          <w:sz w:val="28"/>
          <w:szCs w:val="28"/>
          <w:lang w:eastAsia="ru-RU"/>
        </w:rPr>
        <w:t>Успенского района</w:t>
      </w:r>
      <w:r w:rsidRPr="00E5551A">
        <w:rPr>
          <w:rFonts w:ascii="Times New Roman" w:eastAsia="Times New Roman" w:hAnsi="Times New Roman" w:cs="Times New Roman"/>
          <w:color w:val="483B3F"/>
          <w:sz w:val="28"/>
          <w:szCs w:val="28"/>
          <w:lang w:eastAsia="ru-RU"/>
        </w:rPr>
        <w:t>, утвержденных решением Совета депутатов</w:t>
      </w:r>
      <w:r w:rsidR="00C813AE" w:rsidRPr="00E5551A">
        <w:rPr>
          <w:rFonts w:ascii="Times New Roman" w:eastAsia="Times New Roman" w:hAnsi="Times New Roman" w:cs="Times New Roman"/>
          <w:color w:val="483B3F"/>
          <w:sz w:val="28"/>
          <w:szCs w:val="28"/>
          <w:lang w:eastAsia="ru-RU"/>
        </w:rPr>
        <w:t xml:space="preserve"> Вольненского сельского поселения Успенского </w:t>
      </w:r>
      <w:r w:rsidR="00C813AE" w:rsidRPr="00E5551A">
        <w:rPr>
          <w:rFonts w:ascii="Times New Roman" w:eastAsia="Times New Roman" w:hAnsi="Times New Roman" w:cs="Times New Roman"/>
          <w:sz w:val="28"/>
          <w:szCs w:val="28"/>
          <w:lang w:eastAsia="ru-RU"/>
        </w:rPr>
        <w:t>района</w:t>
      </w:r>
      <w:r w:rsidR="005B40C3" w:rsidRPr="00E5551A">
        <w:rPr>
          <w:rFonts w:ascii="Times New Roman" w:eastAsia="Times New Roman" w:hAnsi="Times New Roman" w:cs="Times New Roman"/>
          <w:sz w:val="28"/>
          <w:szCs w:val="28"/>
          <w:lang w:eastAsia="ru-RU"/>
        </w:rPr>
        <w:t>,</w:t>
      </w:r>
      <w:r w:rsidRPr="00E5551A">
        <w:rPr>
          <w:rFonts w:ascii="Times New Roman" w:eastAsia="Times New Roman" w:hAnsi="Times New Roman" w:cs="Times New Roman"/>
          <w:color w:val="483B3F"/>
          <w:sz w:val="28"/>
          <w:szCs w:val="28"/>
          <w:lang w:eastAsia="ru-RU"/>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r w:rsidR="005B40C3" w:rsidRPr="00E5551A">
        <w:rPr>
          <w:rFonts w:ascii="Times New Roman" w:eastAsia="Times New Roman" w:hAnsi="Times New Roman" w:cs="Times New Roman"/>
          <w:color w:val="483B3F"/>
          <w:sz w:val="28"/>
          <w:szCs w:val="28"/>
          <w:lang w:eastAsia="ru-RU"/>
        </w:rPr>
        <w:t xml:space="preserve">Вольненском </w:t>
      </w:r>
      <w:r w:rsidRPr="00E5551A">
        <w:rPr>
          <w:rFonts w:ascii="Times New Roman" w:eastAsia="Times New Roman" w:hAnsi="Times New Roman" w:cs="Times New Roman"/>
          <w:color w:val="483B3F"/>
          <w:sz w:val="28"/>
          <w:szCs w:val="28"/>
          <w:lang w:eastAsia="ru-RU"/>
        </w:rPr>
        <w:t>сельском поселении</w:t>
      </w:r>
      <w:r w:rsidR="005B40C3" w:rsidRPr="00E5551A">
        <w:rPr>
          <w:rFonts w:ascii="Times New Roman" w:eastAsia="Times New Roman" w:hAnsi="Times New Roman" w:cs="Times New Roman"/>
          <w:color w:val="483B3F"/>
          <w:sz w:val="28"/>
          <w:szCs w:val="28"/>
          <w:lang w:eastAsia="ru-RU"/>
        </w:rPr>
        <w:t xml:space="preserve"> Успенского района;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исполнение решений, принимаемых по результатам контрольных мероприятий.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3. Муниципальный контроль осуществляется администрацией </w:t>
      </w:r>
      <w:r w:rsidR="005B40C3"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сельского поселения </w:t>
      </w:r>
      <w:r w:rsidR="005B40C3" w:rsidRPr="00E5551A">
        <w:rPr>
          <w:rFonts w:ascii="Times New Roman" w:eastAsia="Times New Roman" w:hAnsi="Times New Roman" w:cs="Times New Roman"/>
          <w:color w:val="483B3F"/>
          <w:sz w:val="28"/>
          <w:szCs w:val="28"/>
          <w:lang w:eastAsia="ru-RU"/>
        </w:rPr>
        <w:t>Успенского района</w:t>
      </w:r>
      <w:r w:rsidRPr="00E5551A">
        <w:rPr>
          <w:rFonts w:ascii="Times New Roman" w:eastAsia="Times New Roman" w:hAnsi="Times New Roman" w:cs="Times New Roman"/>
          <w:color w:val="483B3F"/>
          <w:sz w:val="28"/>
          <w:szCs w:val="28"/>
          <w:lang w:eastAsia="ru-RU"/>
        </w:rPr>
        <w:t xml:space="preserve"> (далее – Контрольный орган) в лице главы </w:t>
      </w:r>
      <w:r w:rsidR="005B40C3"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сельского поселения </w:t>
      </w:r>
      <w:r w:rsidR="005B40C3" w:rsidRPr="00E5551A">
        <w:rPr>
          <w:rFonts w:ascii="Times New Roman" w:eastAsia="Times New Roman" w:hAnsi="Times New Roman" w:cs="Times New Roman"/>
          <w:color w:val="483B3F"/>
          <w:sz w:val="28"/>
          <w:szCs w:val="28"/>
          <w:lang w:eastAsia="ru-RU"/>
        </w:rPr>
        <w:t>Успенского района</w:t>
      </w:r>
      <w:r w:rsidRPr="00E5551A">
        <w:rPr>
          <w:rFonts w:ascii="Times New Roman" w:eastAsia="Times New Roman" w:hAnsi="Times New Roman" w:cs="Times New Roman"/>
          <w:color w:val="483B3F"/>
          <w:sz w:val="28"/>
          <w:szCs w:val="28"/>
          <w:lang w:eastAsia="ru-RU"/>
        </w:rPr>
        <w:t xml:space="preserve"> (далее – контрольный (надзорный) орган).</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 От имени контрольного (надзорного) органа муниципальный контроль вправе осуществлять следующие должностные лица (далее – инспекторы):</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1) глава </w:t>
      </w:r>
      <w:r w:rsidR="005B40C3"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сельского поселения </w:t>
      </w:r>
      <w:r w:rsidR="005B40C3" w:rsidRPr="00E5551A">
        <w:rPr>
          <w:rFonts w:ascii="Times New Roman" w:eastAsia="Times New Roman" w:hAnsi="Times New Roman" w:cs="Times New Roman"/>
          <w:color w:val="483B3F"/>
          <w:sz w:val="28"/>
          <w:szCs w:val="28"/>
          <w:lang w:eastAsia="ru-RU"/>
        </w:rPr>
        <w:t>Успенского района</w:t>
      </w:r>
      <w:r w:rsidRPr="00E5551A">
        <w:rPr>
          <w:rFonts w:ascii="Times New Roman" w:eastAsia="Times New Roman" w:hAnsi="Times New Roman" w:cs="Times New Roman"/>
          <w:color w:val="483B3F"/>
          <w:sz w:val="28"/>
          <w:szCs w:val="28"/>
          <w:lang w:eastAsia="ru-RU"/>
        </w:rPr>
        <w:t>;</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 xml:space="preserve">2) консультанты администрации </w:t>
      </w:r>
      <w:r w:rsidR="005B40C3"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сельского поселения </w:t>
      </w:r>
      <w:r w:rsidR="005B40C3" w:rsidRPr="00E5551A">
        <w:rPr>
          <w:rFonts w:ascii="Times New Roman" w:eastAsia="Times New Roman" w:hAnsi="Times New Roman" w:cs="Times New Roman"/>
          <w:color w:val="483B3F"/>
          <w:sz w:val="28"/>
          <w:szCs w:val="28"/>
          <w:lang w:eastAsia="ru-RU"/>
        </w:rPr>
        <w:t>Успенского района</w:t>
      </w:r>
      <w:r w:rsidRPr="00E5551A">
        <w:rPr>
          <w:rFonts w:ascii="Times New Roman" w:eastAsia="Times New Roman" w:hAnsi="Times New Roman" w:cs="Times New Roman"/>
          <w:color w:val="483B3F"/>
          <w:sz w:val="28"/>
          <w:szCs w:val="28"/>
          <w:lang w:eastAsia="ru-RU"/>
        </w:rPr>
        <w:t>.</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 Инспекторы осуществляют все полномочия по осуществлению муниципального контроля, установленные федеральными законами и настоящим Положением, независимо от своего должностного положения, за исключением случаев, предусмотренных настоящим Положением.</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При проведении профилактических мероприятий и контрольных (надзорных) мероприятий полномочия по осуществлению муниципального контроля осуществляют только те инспекторы, которые уполномочены на проведение соответствующего мероприятия решением контрольного (надзорного) органа.</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6. Объектами муниципального контроля являются: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деятельность, действия (бездействие) контролируемых лиц в сфере благоустройства территории</w:t>
      </w:r>
      <w:r w:rsidR="009B2AFE"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 сельского поселения</w:t>
      </w:r>
      <w:r w:rsidR="009B2AFE" w:rsidRPr="00E5551A">
        <w:rPr>
          <w:rFonts w:ascii="Times New Roman" w:eastAsia="Times New Roman" w:hAnsi="Times New Roman" w:cs="Times New Roman"/>
          <w:color w:val="483B3F"/>
          <w:sz w:val="28"/>
          <w:szCs w:val="28"/>
          <w:lang w:eastAsia="ru-RU"/>
        </w:rPr>
        <w:t xml:space="preserve"> Успенского района</w:t>
      </w:r>
      <w:r w:rsidRPr="00E5551A">
        <w:rPr>
          <w:rFonts w:ascii="Times New Roman" w:eastAsia="Times New Roman" w:hAnsi="Times New Roman" w:cs="Times New Roman"/>
          <w:color w:val="483B3F"/>
          <w:sz w:val="28"/>
          <w:szCs w:val="28"/>
          <w:lang w:eastAsia="ru-RU"/>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результаты деятельности контролируемых лиц, в том числе работы и услуги, к которым предъявляются обязательные требования;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7. Учет объектов муниципального контроля осуществляется посредством сбора, обработки, анализа и учета информации об объектах муниципального контроля, представляемой контрольному (надзорному) органу в соответствии с нормативными правовыми актами, информации, получаемой в рамках межведомственного взаимодействия, а также общедоступной информации.</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8. До 31 декабря 2023 года подготовка контрольным (надзорным) органом в ходе осуществления муниципального контроля документов, информирование контролируемых лиц о совершаемых инспекторами действиях и принимаемых решениях, обмен документами и сведениями с контролируемыми лицами осуществляются на бумажном носителе.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II. Управление рисками причинения вреда (ущерба)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охраняемым законом ценностям при осуществлении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муниципального контроля</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9. Муниципальный контроль осуществляется на основе управления рисками причинения вреда (ущерба) охраняемым законом ценностям.</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10. Контрольный (надзорный) орган относит объекты муниципального контроля к одной из следующих категорий риска причинения вреда (ущерба) охраняемым законом ценностям:</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значительный риск;</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средний риск;</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умеренный риск;</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4) низкий риск.</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11. Критерии отнесения объектов муниципального контроля к категориям риска причинения вреда (ущерба) охраняемым законом ценностям приведены в приложении №1 к настоящему Положению.</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12. Индикаторы риска нарушения обязательных требований приведены в приложении №2 к настоящему Положению.</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III. Профилактика рисков причинения вреда (ущерба)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охраняемым законом ценностям</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3.1. Виды профилактических мероприятий, проводимых</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при осуществлении муниципального контроля</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13. При осуществлении муниципального контроля контрольный (надзорный) орган проводит следующие виды профилактических мероприятий: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информирование;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обобщение правоприменительной практики;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меры стимулирования добросовестности;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 объявление предостережения;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 консультирование;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6) самообследование;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7) профилактический визит.</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3.2. Информирование</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14. 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Информирование осуществляется посредством размещения соответствующих сведений на официальном сайте администрации </w:t>
      </w:r>
      <w:r w:rsidR="009B2AFE"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сельского поселения </w:t>
      </w:r>
      <w:r w:rsidR="009B2AFE" w:rsidRPr="00E5551A">
        <w:rPr>
          <w:rFonts w:ascii="Times New Roman" w:eastAsia="Times New Roman" w:hAnsi="Times New Roman" w:cs="Times New Roman"/>
          <w:color w:val="483B3F"/>
          <w:sz w:val="28"/>
          <w:szCs w:val="28"/>
          <w:lang w:eastAsia="ru-RU"/>
        </w:rPr>
        <w:t xml:space="preserve">Успенского района </w:t>
      </w:r>
      <w:r w:rsidRPr="00E5551A">
        <w:rPr>
          <w:rFonts w:ascii="Times New Roman" w:eastAsia="Times New Roman" w:hAnsi="Times New Roman" w:cs="Times New Roman"/>
          <w:color w:val="483B3F"/>
          <w:sz w:val="28"/>
          <w:szCs w:val="28"/>
          <w:lang w:eastAsia="ru-RU"/>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Контрольный (надзорный) орган обеспечивает размещение на официальном сайте администрации </w:t>
      </w:r>
      <w:r w:rsidR="009B2AFE"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сельского поселения </w:t>
      </w:r>
      <w:r w:rsidR="009B2AFE" w:rsidRPr="00E5551A">
        <w:rPr>
          <w:rFonts w:ascii="Times New Roman" w:eastAsia="Times New Roman" w:hAnsi="Times New Roman" w:cs="Times New Roman"/>
          <w:color w:val="483B3F"/>
          <w:sz w:val="28"/>
          <w:szCs w:val="28"/>
          <w:lang w:eastAsia="ru-RU"/>
        </w:rPr>
        <w:t xml:space="preserve">Успенского района </w:t>
      </w:r>
      <w:r w:rsidRPr="00E5551A">
        <w:rPr>
          <w:rFonts w:ascii="Times New Roman" w:eastAsia="Times New Roman" w:hAnsi="Times New Roman" w:cs="Times New Roman"/>
          <w:color w:val="483B3F"/>
          <w:sz w:val="28"/>
          <w:szCs w:val="28"/>
          <w:lang w:eastAsia="ru-RU"/>
        </w:rPr>
        <w:t>в информационно-телекоммуникационной сети "Интернет" сведений, предусмотренных частью 3 статьи 46 Федерального закона № 248-ФЗ.</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3.3. Обобщение правоприменительной практики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15. Контрольный (надзорный) орган ежегодно подготавливает доклад, содержащий результаты обобщения правоприменительной практики контрольного (надзорного) органа по осуществлению муниципального контроля (далее – доклад о правоприменительной практике).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Доклад о правоприменительной практике утверждается постановлением главы </w:t>
      </w:r>
      <w:r w:rsidR="009B2AFE"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сельского </w:t>
      </w:r>
      <w:r w:rsidR="009B2AFE" w:rsidRPr="00E5551A">
        <w:rPr>
          <w:rFonts w:ascii="Times New Roman" w:eastAsia="Times New Roman" w:hAnsi="Times New Roman" w:cs="Times New Roman"/>
          <w:color w:val="483B3F"/>
          <w:sz w:val="28"/>
          <w:szCs w:val="28"/>
          <w:lang w:eastAsia="ru-RU"/>
        </w:rPr>
        <w:t xml:space="preserve">Успенского района </w:t>
      </w:r>
      <w:r w:rsidRPr="00E5551A">
        <w:rPr>
          <w:rFonts w:ascii="Times New Roman" w:eastAsia="Times New Roman" w:hAnsi="Times New Roman" w:cs="Times New Roman"/>
          <w:color w:val="483B3F"/>
          <w:sz w:val="28"/>
          <w:szCs w:val="28"/>
          <w:lang w:eastAsia="ru-RU"/>
        </w:rPr>
        <w:t xml:space="preserve"> на официальном сайте администрации</w:t>
      </w:r>
      <w:r w:rsidR="009B2AFE" w:rsidRPr="00E5551A">
        <w:rPr>
          <w:rFonts w:ascii="Times New Roman" w:eastAsia="Times New Roman" w:hAnsi="Times New Roman" w:cs="Times New Roman"/>
          <w:color w:val="483B3F"/>
          <w:sz w:val="28"/>
          <w:szCs w:val="28"/>
          <w:lang w:eastAsia="ru-RU"/>
        </w:rPr>
        <w:t xml:space="preserve"> Вольненского</w:t>
      </w:r>
      <w:r w:rsidRPr="00E5551A">
        <w:rPr>
          <w:rFonts w:ascii="Times New Roman" w:eastAsia="Times New Roman" w:hAnsi="Times New Roman" w:cs="Times New Roman"/>
          <w:color w:val="483B3F"/>
          <w:sz w:val="28"/>
          <w:szCs w:val="28"/>
          <w:lang w:eastAsia="ru-RU"/>
        </w:rPr>
        <w:t xml:space="preserve"> сельского поселения </w:t>
      </w:r>
      <w:r w:rsidR="009B2AFE" w:rsidRPr="00E5551A">
        <w:rPr>
          <w:rFonts w:ascii="Times New Roman" w:eastAsia="Times New Roman" w:hAnsi="Times New Roman" w:cs="Times New Roman"/>
          <w:color w:val="483B3F"/>
          <w:sz w:val="28"/>
          <w:szCs w:val="28"/>
          <w:lang w:eastAsia="ru-RU"/>
        </w:rPr>
        <w:t xml:space="preserve">Успенского района </w:t>
      </w:r>
      <w:r w:rsidRPr="00E5551A">
        <w:rPr>
          <w:rFonts w:ascii="Times New Roman" w:eastAsia="Times New Roman" w:hAnsi="Times New Roman" w:cs="Times New Roman"/>
          <w:color w:val="483B3F"/>
          <w:sz w:val="28"/>
          <w:szCs w:val="28"/>
          <w:lang w:eastAsia="ru-RU"/>
        </w:rPr>
        <w:t>в информационно-телекоммуникационной сети "Интернет" не позднее 30 января года, следующего за отчетным годом.</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3.4. Меры стимулирования добросовестности</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16. Контрольный (надзорный) орган проводит следующие мероприятия, направленные на нематериальное поощрение добросовестных контролируемых лиц (далее – меры стимулирования добросовестности):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присвоение контролируемому лицу репутационного статуса лица, добросовестно соблюдающего законодательство в сфере благоустройства;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снижение категории риска причинения вреда (ущерба) охраняемым законом ценностям.</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17. Меры стимулирования добросовестности применяются по заявлениям контролируемых лиц, в которых указываются испрашиваемые меры стимулирования добросовестности, по итогам оценки их добросовестности в порядке, предусмотренном настоящим Положением.</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Оценка добросовестности контролируемых лиц в целях применения к ним мер стимулирования добросовестности осуществляется за следующие периоды времени до дня направления заявления о применении мер стимулирования добросовестности (далее в настоящем пункте – оцениваемый период):</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за 1 год – в отношении объектов муниципального контроля, отнесенных к категории чрезвычайно высокого риска;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за 1 года – в отношении объектов муниципального контроля, отнесенных к категории высокого риска;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за 2 года – в отношении объектов муниципального контроля, отнесенных к категории значительного риска;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за 3 года – в отношении объектов муниципального контроля, отнесенных к категории среднего риска;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за 4 года – в отношении объектов муниципального контроля, отнесенных к категории умеренного риска;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за 4 года – в отношении объектов муниципального контроля, отнесенных к категории низкого риска.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 заявлении контролируемого лица о применении мер стимулирования добросовестности указывается одна из предусмотренных пунктом 16 настоящего Положения мер стимулирования добросовестности. К заявлению о применении мер стимулирования добросовестности прилагаются документы, подтверждающие соблюдение критериев оценки добросовестности контролируемых лиц, предусмотренных подпунктом 7 пункта 18 настоящего Положения.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Заявления о применении мер стимулирования добросовестности рассматриваются контрольным (надзорным) органом в течение 30 календарных дней со дня его поступления.</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18. Критериями оценки добросовестности контролируемых лиц являются: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осуществление контролируемым лицом деятельности либо владение и (или) пользование производственным объектом, являющимися объектами муниципального контроля, в течение всего оцениваемого периода;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2) проведение в отношении контролируемого лица одного или нескольких контрольных (надзорных) мероприятий в течение оцениваемого периода и </w:t>
      </w:r>
      <w:r w:rsidRPr="00E5551A">
        <w:rPr>
          <w:rFonts w:ascii="Times New Roman" w:eastAsia="Times New Roman" w:hAnsi="Times New Roman" w:cs="Times New Roman"/>
          <w:color w:val="483B3F"/>
          <w:sz w:val="28"/>
          <w:szCs w:val="28"/>
          <w:lang w:eastAsia="ru-RU"/>
        </w:rPr>
        <w:lastRenderedPageBreak/>
        <w:t>отсутствие нарушений обязательных требований, выявленных по результатам таких контрольных (надзорных) мероприятий;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отсутствие в течение оцениваемого периода случаев вступления в силу в 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 составленных должностными лицами контрольного (надзорного) органа;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 принятие контролируемым лицом надлежащих мер по обеспечению соблюдения обязательных требований, предложенных в предостережениях о недопустимости нарушения обязательных требований, объявленных контролируемому лицу в течение оцениваемого периода, и сообщение о принятых мерах контрольному (надзорному) органу;</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 полное и своевременное представление контролируемым лицом в контрольный (надзорный) орган информации (документов, сведений), предусмотренных законодательством;</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6) регистрация в контрольном (надзорном) органе декларации соблюдения обязательных требований контролируемым лицом каждый год в течение оцениваемого периода;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7) добровольная реализация контролируемым лицом инициируемых им самостоятельно мероприятий по снижению риска причинения вреда (ущерба) и предотвращению вреда (ущерба) охраняемым законом ценностям.</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19. Меры стимулирования добросовестности применяются на основании критериев оценки добросовестности контролируемых лиц.</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Снижение категории риска причинения вреда (ущерба) охраняемым законом ценностям применяется в отношении контролируемых лиц, которым присвоен репутационный статус лица, добросовестно соблюдающего законодательство в сфере благоустройства, и допускается не ранее чем по истечении одного календарного года со дня присвоения репутационного статуса лица, добросовестно соблюдающего законодательство в сфере благоустройства.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По результатам рассмотрения заявления о применении мер стимулирования добросовестности контрольный (надзорный) орган принимает одно из следующих решений: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 предусмотренным настоящим Положением;</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 несоответствии контролируемого лица критериям оценки добросовестности контролируемых лиц – если контролируемое лицо не соответствует критериям добросовестности контролируемых лиц и (или) условиям применения мер стимулирования добросовестности, предусмотренным настоящим Положением.</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 xml:space="preserve">Решение контрольного (надзорного) органа оформляется постановлением администрации </w:t>
      </w:r>
      <w:r w:rsidR="009B2AFE"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сельского поселения </w:t>
      </w:r>
      <w:r w:rsidR="009B2AFE" w:rsidRPr="00E5551A">
        <w:rPr>
          <w:rFonts w:ascii="Times New Roman" w:eastAsia="Times New Roman" w:hAnsi="Times New Roman" w:cs="Times New Roman"/>
          <w:color w:val="483B3F"/>
          <w:sz w:val="28"/>
          <w:szCs w:val="28"/>
          <w:lang w:eastAsia="ru-RU"/>
        </w:rPr>
        <w:t>Успенского района и  напра</w:t>
      </w:r>
      <w:r w:rsidRPr="00E5551A">
        <w:rPr>
          <w:rFonts w:ascii="Times New Roman" w:eastAsia="Times New Roman" w:hAnsi="Times New Roman" w:cs="Times New Roman"/>
          <w:color w:val="483B3F"/>
          <w:sz w:val="28"/>
          <w:szCs w:val="28"/>
          <w:lang w:eastAsia="ru-RU"/>
        </w:rPr>
        <w:t>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При принятии решения о снижении категории риска причинения вреда (ущерба) охраняемым законом ценностям допускается снижение только на одну категорию.</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Срок действия репутационного статуса лица, добросовестно соблюдающего законодательство в сфере благоустройства, составляет три года со дня его присвоения. В случае присвоения контролируемому лицу репутационного статуса лица, добросовестно соблюдающего законодательство в сфере благоустройства, контролируемое лицо вправе публично размещать данную информацию, в том числе в информационных и рекламных материалах.</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Решение о снижении категории риска причинения вреда (ущерба) охраняемым законом ценностям в качестве меры стимулирования добросовестности действует до отнесения соответствующего объекта муниципального контроля к иной категории риска причинения вреда (ущерба) охраняемым законом ценностям в порядке, установленном Федеральным законом "О государственном контроле (надзоре) и муниципальном контроле в Российской Федерации". В период действия этого решения не допускается принятие нового решения о снижении категории риска причинения вреда (ущерба) охраняемым законом ценностям в качестве меры стимулирования добросовестности.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отменяется контрольным (надзорным) органом в случае выявления фактов несоответствия контролируемого лица критериям оценки добросовестности контролируемых лиц, о чем контролируемое лицо уведомляется в течение 5 рабочих дней со дня принятия соответствующего решения.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3.5. Объявление предостережений о недопустимости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нарушения обязательных требований</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20. В случае объявления контрольным (надзорным)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этого предостережения возражение.</w:t>
      </w:r>
    </w:p>
    <w:p w:rsidR="00660B05" w:rsidRPr="00E5551A" w:rsidRDefault="00660B05" w:rsidP="00182920">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21. Возражение на предостережение должно содержать:</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полное наименование организации – контролируемого лица, фамилия, имя и отчество (при наличии) гражданина – контролируемого лица;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идентификационный номер налогоплательщика – контролируемого лица;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адрес места нахождения и осуществления деятельности организации, гражданина – контролируемого лица;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 дата, номер и наименование органа, объявившего предостережение;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6) обоснование позиции контролируемого лица. К возражению могут быть приложены документы, подтверждающие обоснование позиции контролируемого лица.</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22. Возражение на предостережение может быть подано в течение 30 календарных дней со дня его получения.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Возражение на предостережение должно быть подписано и подается в письменной форме на бумажном носителе лично или почтовым отправлением в контрольный (надзорный) орган.</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Возражения на предостережения, поданные с нарушением условий, предусмотренных настоящим Положением, но соответствующие требованиям к обращениям граждан и организаций, установленным Федеральным законом от 2 мая 2006 года №59-ФЗ "О порядке рассмотрения обращений граждан Российской Федерации", рассматриваются в порядке, предусмотренном данным Федеральным законом.</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23. Возражения на предостережения рассматриваются контрольным (надзорным) органом.</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По результатам рассмотрения возражений на предостережения контрольный (надзорный) орган:</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направляет контролируемому лицу ответ об отклонении его возражения на предостережение – если контрольный (надзорный) орган придет к выводу о необоснованности позиции контролируемого лица. В ответе должно содержаться обоснование отклонения возражения контролируемого лица на предостережение;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направляет контролируемому лицу ответ об отзыве предостережения полностью или частично – если контрольный (надзорный) орган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Ответ контролируемому лицу по результатам рассмотрения возражения на предостережение должен быть направлен контрольным (надзорным) органом в течение 30 календарных дней со дня его поступления.</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3.6. Консультирование</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24. Инспекторы контрольного (надзорного) органа осуществляют консультирование: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1) по телефону – в часы работы контрольного (надзорного) органа по вопросам сообщения контролируемым лицам контактных данных </w:t>
      </w:r>
      <w:r w:rsidRPr="00E5551A">
        <w:rPr>
          <w:rFonts w:ascii="Times New Roman" w:eastAsia="Times New Roman" w:hAnsi="Times New Roman" w:cs="Times New Roman"/>
          <w:color w:val="483B3F"/>
          <w:sz w:val="28"/>
          <w:szCs w:val="28"/>
          <w:lang w:eastAsia="ru-RU"/>
        </w:rPr>
        <w:lastRenderedPageBreak/>
        <w:t>контрольного (надзорного) органа, графика его работы, досудебного порядка подачи и рассмотрения жалоб контролируемых лиц;</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посредством видео-конференц-связи – при наличии технической возможности в дни, часы и по вопросам, определенным руководителем контрольного (надзорного) органа. Вопросы, по которым проводится консультирование посредством видео-конференц-связи, и время его осуществления анонсируются в информационно-телекоммуникационной сети "Интернет" не позднее чем за 5 рабочих дней до дня проведения консультирования посредством видео-конференц-связи;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на личном приеме – в соответствии с графиком личного приема граждан в соответствии со статьей 13 Федерального закона от 2 мая 2006 года №59-ФЗ "О порядке рассмотрения обращений граждан Российской Федерации",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(надзорных) мероприятий;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 в ходе проведения профилактических визитов, контрольных (надзорных) мероприятий –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 в ходе публичного осуждения проекта доклада о правоприменительной практике –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 по любым вопросам, связанным с соблюдением обязательных требований, установленных законодательством в сфере благоустройства, осуществлением муниципального контроля;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6) 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законом от 2 мая 2006 года №59-ФЗ "О порядке рассмотрении обращений граждан Российской Федерации", по любым вопросам, связанным с соблюдением обязательных требований, установленных законодательством в сфере благоустройства, осуществлением муниципального контроля.</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25. По итогам консультирования информация в письменной форме предоставляется контролируемым лицам и их представителям только в случаях и по вопросам, предусмотренным подпунктом 6 пункта 24 настоящего Положения.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 случае поступления трех или более однотипных обращений контролируемых лиц и их представителей, имеющих значение для неопределенного круга контролируемых лиц, контрольный (надзорный) орган подготавливает письменное разъяснение, которое подписывается главой</w:t>
      </w:r>
      <w:r w:rsidR="00FB370E">
        <w:rPr>
          <w:rFonts w:ascii="Times New Roman" w:eastAsia="Times New Roman" w:hAnsi="Times New Roman" w:cs="Times New Roman"/>
          <w:color w:val="483B3F"/>
          <w:sz w:val="28"/>
          <w:szCs w:val="28"/>
          <w:lang w:eastAsia="ru-RU"/>
        </w:rPr>
        <w:t xml:space="preserve"> </w:t>
      </w:r>
      <w:r w:rsidR="009B2AFE"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 сельского поселения </w:t>
      </w:r>
      <w:r w:rsidR="009B2AFE" w:rsidRPr="00E5551A">
        <w:rPr>
          <w:rFonts w:ascii="Times New Roman" w:eastAsia="Times New Roman" w:hAnsi="Times New Roman" w:cs="Times New Roman"/>
          <w:color w:val="483B3F"/>
          <w:sz w:val="28"/>
          <w:szCs w:val="28"/>
          <w:lang w:eastAsia="ru-RU"/>
        </w:rPr>
        <w:t>Успенского района</w:t>
      </w:r>
      <w:r w:rsidRPr="00E5551A">
        <w:rPr>
          <w:rFonts w:ascii="Times New Roman" w:eastAsia="Times New Roman" w:hAnsi="Times New Roman" w:cs="Times New Roman"/>
          <w:color w:val="483B3F"/>
          <w:sz w:val="28"/>
          <w:szCs w:val="28"/>
          <w:lang w:eastAsia="ru-RU"/>
        </w:rPr>
        <w:t xml:space="preserve"> и размещается на официальном сайте администрации</w:t>
      </w:r>
      <w:r w:rsidR="009B2AFE" w:rsidRPr="00E5551A">
        <w:rPr>
          <w:rFonts w:ascii="Times New Roman" w:eastAsia="Times New Roman" w:hAnsi="Times New Roman" w:cs="Times New Roman"/>
          <w:color w:val="483B3F"/>
          <w:sz w:val="28"/>
          <w:szCs w:val="28"/>
          <w:lang w:eastAsia="ru-RU"/>
        </w:rPr>
        <w:t xml:space="preserve"> Вольненского</w:t>
      </w:r>
      <w:r w:rsidRPr="00E5551A">
        <w:rPr>
          <w:rFonts w:ascii="Times New Roman" w:eastAsia="Times New Roman" w:hAnsi="Times New Roman" w:cs="Times New Roman"/>
          <w:color w:val="483B3F"/>
          <w:sz w:val="28"/>
          <w:szCs w:val="28"/>
          <w:lang w:eastAsia="ru-RU"/>
        </w:rPr>
        <w:t xml:space="preserve"> сельского поселения </w:t>
      </w:r>
      <w:r w:rsidR="00243198" w:rsidRPr="00E5551A">
        <w:rPr>
          <w:rFonts w:ascii="Times New Roman" w:eastAsia="Times New Roman" w:hAnsi="Times New Roman" w:cs="Times New Roman"/>
          <w:color w:val="483B3F"/>
          <w:sz w:val="28"/>
          <w:szCs w:val="28"/>
          <w:lang w:eastAsia="ru-RU"/>
        </w:rPr>
        <w:t xml:space="preserve">Успенского </w:t>
      </w:r>
      <w:r w:rsidRPr="00E5551A">
        <w:rPr>
          <w:rFonts w:ascii="Times New Roman" w:eastAsia="Times New Roman" w:hAnsi="Times New Roman" w:cs="Times New Roman"/>
          <w:color w:val="483B3F"/>
          <w:sz w:val="28"/>
          <w:szCs w:val="28"/>
          <w:lang w:eastAsia="ru-RU"/>
        </w:rPr>
        <w:t>района</w:t>
      </w:r>
      <w:r w:rsidR="00FB370E">
        <w:rPr>
          <w:rFonts w:ascii="Times New Roman" w:eastAsia="Times New Roman" w:hAnsi="Times New Roman" w:cs="Times New Roman"/>
          <w:color w:val="483B3F"/>
          <w:sz w:val="28"/>
          <w:szCs w:val="28"/>
          <w:lang w:eastAsia="ru-RU"/>
        </w:rPr>
        <w:t xml:space="preserve"> </w:t>
      </w:r>
      <w:r w:rsidRPr="00E5551A">
        <w:rPr>
          <w:rFonts w:ascii="Times New Roman" w:eastAsia="Times New Roman" w:hAnsi="Times New Roman" w:cs="Times New Roman"/>
          <w:color w:val="483B3F"/>
          <w:sz w:val="28"/>
          <w:szCs w:val="28"/>
          <w:lang w:eastAsia="ru-RU"/>
        </w:rPr>
        <w:t>в информационно-телекоммуникационной сети "Интернет".</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3.7. Самообследование</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26. В целях добровольного определения уровня соблюдения обязательных требований контролируемые лица вправе осуществлять самостоятельную оценку соблюдения обязательных требований (самообследование) в автоматизированном режиме с использованием одного из способов, указанных на официальном сайте контрольного (надзорного) органа в информационно-телекоммуникационной сети "Интернет".</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 рамках самообследования контролируемые лица получают неудовлетворительную, удовлетворительную или высокую оценку соблюдения ими обязательных требований.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Способ (способы) осуществления самообследования в автоматизированном режиме, порядок оценки соблюдения контролируемыми лицами обязательных требований, форма и порядок принятия декларации соблюдения обязательных требований определяются методическими рекомендациями по проведению самообследования и подготовке декларации соблюдения обязательных требований, утвержденными постановлением администрации </w:t>
      </w:r>
      <w:r w:rsidR="00243198"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сельского поселения </w:t>
      </w:r>
      <w:r w:rsidR="00243198" w:rsidRPr="00E5551A">
        <w:rPr>
          <w:rFonts w:ascii="Times New Roman" w:eastAsia="Times New Roman" w:hAnsi="Times New Roman" w:cs="Times New Roman"/>
          <w:color w:val="483B3F"/>
          <w:sz w:val="28"/>
          <w:szCs w:val="28"/>
          <w:lang w:eastAsia="ru-RU"/>
        </w:rPr>
        <w:t>Успенского района</w:t>
      </w:r>
      <w:r w:rsidRPr="00E5551A">
        <w:rPr>
          <w:rFonts w:ascii="Times New Roman" w:eastAsia="Times New Roman" w:hAnsi="Times New Roman" w:cs="Times New Roman"/>
          <w:color w:val="483B3F"/>
          <w:sz w:val="28"/>
          <w:szCs w:val="28"/>
          <w:lang w:eastAsia="ru-RU"/>
        </w:rPr>
        <w:t>.</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официальном сайте администрации </w:t>
      </w:r>
      <w:r w:rsidR="00243198"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сельского поселения</w:t>
      </w:r>
      <w:r w:rsidR="00243198" w:rsidRPr="00E5551A">
        <w:rPr>
          <w:rFonts w:ascii="Times New Roman" w:eastAsia="Times New Roman" w:hAnsi="Times New Roman" w:cs="Times New Roman"/>
          <w:color w:val="483B3F"/>
          <w:sz w:val="28"/>
          <w:szCs w:val="28"/>
          <w:lang w:eastAsia="ru-RU"/>
        </w:rPr>
        <w:t xml:space="preserve"> Успенского</w:t>
      </w:r>
      <w:r w:rsidRPr="00E5551A">
        <w:rPr>
          <w:rFonts w:ascii="Times New Roman" w:eastAsia="Times New Roman" w:hAnsi="Times New Roman" w:cs="Times New Roman"/>
          <w:color w:val="483B3F"/>
          <w:sz w:val="28"/>
          <w:szCs w:val="28"/>
          <w:lang w:eastAsia="ru-RU"/>
        </w:rPr>
        <w:t xml:space="preserve"> района </w:t>
      </w:r>
      <w:r w:rsidR="00243198" w:rsidRPr="00E5551A">
        <w:rPr>
          <w:rFonts w:ascii="Times New Roman" w:eastAsia="Times New Roman" w:hAnsi="Times New Roman" w:cs="Times New Roman"/>
          <w:color w:val="483B3F"/>
          <w:sz w:val="28"/>
          <w:szCs w:val="28"/>
          <w:lang w:eastAsia="ru-RU"/>
        </w:rPr>
        <w:t>о</w:t>
      </w:r>
      <w:r w:rsidRPr="00E5551A">
        <w:rPr>
          <w:rFonts w:ascii="Times New Roman" w:eastAsia="Times New Roman" w:hAnsi="Times New Roman" w:cs="Times New Roman"/>
          <w:color w:val="483B3F"/>
          <w:sz w:val="28"/>
          <w:szCs w:val="28"/>
          <w:lang w:eastAsia="ru-RU"/>
        </w:rPr>
        <w:t>бласти в информационно-телекоммуникационной сети "Интернет" в течение 5 рабочих дней со дня ее поступления. Регистрация деклараций соблюдения обязательных требований осуществляется путем ведения перечня деклараций соблюдения обязательных требований в электронной форме. Регистрационные номера присваиваются декларациям соблюдения обязательных требований в хронологическом порядке их представления в пределах каждого календарного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Срок действия декларации соблюдения обязательных требований составляет три года со дня ее регистрации контрольным (надзорным) органом.</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 случае аннулирования декларации соблюдения обязательных требований по решению контрольного (надзорного) органа контролируемое лицо может вновь принять декларацию соблюдения обязательных требований по результатам самообследования, не ранее чем по истечении двух лет со дня принятия решения о ее аннулировании.</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3.8. Профилактические визиты</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27. Профилактические визиты проводятся на основании программы профилактики рисков причинения вреда (ущерба) охраняемым законом ценностям или поручений главы </w:t>
      </w:r>
      <w:r w:rsidR="00243198"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сельского поселения </w:t>
      </w:r>
      <w:r w:rsidR="00243198" w:rsidRPr="00E5551A">
        <w:rPr>
          <w:rFonts w:ascii="Times New Roman" w:eastAsia="Times New Roman" w:hAnsi="Times New Roman" w:cs="Times New Roman"/>
          <w:color w:val="483B3F"/>
          <w:sz w:val="28"/>
          <w:szCs w:val="28"/>
          <w:lang w:eastAsia="ru-RU"/>
        </w:rPr>
        <w:t>Успенского района</w:t>
      </w:r>
      <w:r w:rsidRPr="00E5551A">
        <w:rPr>
          <w:rFonts w:ascii="Times New Roman" w:eastAsia="Times New Roman" w:hAnsi="Times New Roman" w:cs="Times New Roman"/>
          <w:color w:val="483B3F"/>
          <w:sz w:val="28"/>
          <w:szCs w:val="28"/>
          <w:lang w:eastAsia="ru-RU"/>
        </w:rPr>
        <w:t>.</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Обязательный профилактический визит должен быть проведен в течение одного года со дня: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начала осуществления контролируемым лицом деятельности, которая или результаты которой являются объектами муниципального контроля;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отнесения соответствующего объекта муниципального контроля к категории чрезвычайно высокого, высокого или значительного риска. В дальнейшем обязательные профилактические визиты проводятся с периодичностью один раз в три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 иных случаях профилактические визиты проводятся по инициативе контрольного (надзорного) органа или по обращениям контролируемых лиц.</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28. Контрольный (надзорный) орган предлагает проведение обязательных профилактических визитов соответствующим контролируемым лицам в сроки, обеспечивающие соблюдение сроков (периодичности) проведения обязательных профилактических визитов.</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 целях обеспечения проведения любых профилактических визитов контролируемым лицам направляются уведомления о проведении профилактических визитов. В уведомлении указываются: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наименование организации – контролируемого лица, фамилия, имя и отчество (при наличии) гражданина – контролируемого лица;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наименование контрольного (надзорного) органа и осуществляемый им вид муниципального контроля;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цель проведения профилактического визита;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наименование должности, фамилия и инициалы инспектора, которому поручается проведение профилактического визита;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предлагаемая дата и время проведения профилактического визита;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форма проведения профилактического визита (профилактическая беседа или использование видео-конференц-связи);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разъяснение права отказаться от проведения профилактического визита.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Уведомления о проведении профилактических визитов подписываются главой </w:t>
      </w:r>
      <w:r w:rsidR="00243198"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сельского поселения</w:t>
      </w:r>
      <w:r w:rsidR="00243198" w:rsidRPr="00E5551A">
        <w:rPr>
          <w:rFonts w:ascii="Times New Roman" w:eastAsia="Times New Roman" w:hAnsi="Times New Roman" w:cs="Times New Roman"/>
          <w:color w:val="483B3F"/>
          <w:sz w:val="28"/>
          <w:szCs w:val="28"/>
          <w:lang w:eastAsia="ru-RU"/>
        </w:rPr>
        <w:t xml:space="preserve"> Успенского </w:t>
      </w:r>
      <w:r w:rsidRPr="00E5551A">
        <w:rPr>
          <w:rFonts w:ascii="Times New Roman" w:eastAsia="Times New Roman" w:hAnsi="Times New Roman" w:cs="Times New Roman"/>
          <w:color w:val="483B3F"/>
          <w:sz w:val="28"/>
          <w:szCs w:val="28"/>
          <w:lang w:eastAsia="ru-RU"/>
        </w:rPr>
        <w:t>района.</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29. Профилактический визит проводится в течение одного рабочего дня в присутствии контролируемого лица либо его представителя.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Если в день проведения профилактического визита, проводимого в форме профилактической беседы, контролируемое лицо и его представители отсутствуют по месту проведения профилактического визита, профилактический визит переносится на иную дату.</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Если проведение профилактического визита, проводимого путем использования видео-конференц-связи, в установленный день оказалось невозможным по техническим или иным причинам, профилактический визит переносится на иную дату.</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При перенесении профилактического визита контролируемому лицу направляются повторные уведомления.</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30. По результатам профилактического визита инспектором, его проводившим, составляется и подписывается отчет, содержащий следующие сведения: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дата, время, форма проведения профилактического визита;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наименование организации – контролируемого лица, фамилия, имя и отчество (при наличии) гражданина – контролируемого лица, в отношении которых проведен профилактический визит;</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фамилия, имя и отчество (при наличии) представителя контролируемого лица, присутствовавшего при проведении профилактического визита;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наименование должности, фамилия и инициалы инспектора, проводившего профилактический визит;</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рекомендованные контролируемому лицу способы снижения категории риска причинения вреда (ущерба) охраняемым законом ценностям (если такие способы были рекомендованы);</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сведения, необходимые для отнесения объектов муниципального контроля к категориям риска причинения вреда (ущерба) охраняемым законом ценностям (при их сборе инспектором).</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 один отчет о проведении профилактических визитов могут включаться сведения о проведении нескольких профилактических визитов.</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Отчет о проведении профилактических визитов составляется в течение 5 рабочих дней со дня проведения профилактического визита до 15 числа месяца, следующего за месяцем, в котором проводились профилактические визиты.</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IV. Контрольные (надзорные) мероприятия</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4.1. Общие положения о контрольных (надзорных) мероприятиях,</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проводимых при осуществлении муниципального контроля</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31. При осуществлении муниципального контроля проводятся следующие виды контрольных (надзорных) мероприятий, предусматривающих взаимодействие с контролируемыми лицами: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контрольная закупка;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инспекционный визит;</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рейдовый осмотр;</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 документарная проверка;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 выездная проверка.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32. При осуществлении муниципального контроля проводятся следующие виды плановых контрольных (надзорных) мероприятий: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осмотр;</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опрос;</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получение письменных объяснений;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истребование документов;</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экспертиза.</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33. Плановые контрольные (надзорные) мероприятия проводятся со следующей периодичностью:</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для объектов муниципального контроля, отнесенных к категории чрезвычайно высокого риска: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а) контрольная закупка – 1 раз в год;</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б) инспекционный визит – 1 раз в год;</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 рейдовый осмотр – 1 раз в год;</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г) документарная проверка – 1 раз в год;</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д) выездная проверка – 1 раз в год;</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е) наблюдение за соблюдением обязательных требований – 1 раз в год;</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ж) выездное обследование – 1 раз в год;</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для объектов муниципального контроля, отнесенных к категории высокого риска: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а) контрольная закупка – 1 раз в 2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б) инспекционный визит – 1 раз в 2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 рейдовый осмотр – 1 раз в 2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г) документарная проверка – 1 раз в 2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д) выездная проверка – 1 раз в 2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е) наблюдение за соблюдением обязательных требований – 1 раз в 2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ж) выездное обследование – 1 раз в 2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для объектов муниципального контроля, отнесенных к категории значительного риска: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а) контрольная закупка – 1 раз в 2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б) инспекционный визит – 1 раз в 2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 рейдовый осмотр – 1 раз в 2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г) документарная проверка – 1 раз в 2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д) выездная проверка – 1 раз в 2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е) наблюдение за соблюдением обязательных требований – 1 раз в 2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 для объектов муниципального контроля, отнесенных к категории среднего риска: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а) контрольная закупка – 1 раз в 3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б) инспекционный визит – 1 раз в 3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 рейдовый осмотр – 1 раз в 3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г) документарная проверка – 1 раз в 3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д) выездная проверка – 1 раз в 3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е) наблюдение за соблюдением обязательных требований – 1 раз в 3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 для объектов муниципального контроля, отнесенных к категории умеренного риска: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а) контрольная закупка – 1 раз в 3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б) инспекционный визит – 1 раз в 3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 рейдовый осмотр – 1 раз в 3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г) документарная проверка – 1 раз в 3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д) выездная проверка – 1 раз в 3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е) наблюдение за соблюдением обязательных требований – 1 раз в 3 года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6) для объектов муниципального контроля, отнесенных к категории низкого риска, плановые контрольные (надзорные) мероприятия не проводятся.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34. При осуществлении муниципального контроля проводятся следующие виды внеплановых контрольных (надзорных) мероприятий: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осмотр;</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опрос;</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получение письменных объяснений;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истребование документов;</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экспертиза.</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35.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проводятся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мероприятия со взаимодействием контрольных (надзорных) органов, их должностных лиц с контролируемыми лицами, включая дистанционное взаимодействие;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мероприятия без взаимодействия с контролируемым лицом.</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Виды внеплановых контрольных (надзорных) мероприятий, проводимых по основаниям, предусмотренным пунктами 3 и 4 части 1 статьи 57 Федерального закона "О государственном контроле (надзоре) и муниципальном контроле в Российской Федерации",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мероприятия со взаимодействием контрольных (надзорных) органов, их должностных лиц с контролируемыми лицами, включая дистанционное взаимодействие;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мероприятия без взаимодействия с контролируемым лицом.</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проводятся: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контрольная закупка – если проводится оценка исполнения предписания об устранении выявленных нарушений обязательных требований, выданного по итогам контрольной закупки;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36. Содержание внеплановых контрольных (надзорных) мероприятий определяется: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в случаях, предусмотренных пунктом 1 части 1 статьи 57 Федерального закона "О государственном контроле (надзоре) и муниципальном контроле в Российской Федерации",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содержанием сведений об отклонении объекта муниципального контроля от параметров, утвержденных индикаторами риска нарушения обязательных требований, или о соответствии таким параметрам;</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2) в случаях, предусмотренных пунктами 3 и 4 части 1 статьи 57 Федерального закона "О государственном контроле (надзоре) и муниципальном контроле в Российской Федерации", – содержанием поручения Президента Российской Федерации, поручения Правительства Российской Федерации, требования прокурора;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в случаях, предусмотренных пунктом 5 части 1 статьи 57 Федерального закона "О государственном контроле (надзоре) и муниципальном контроле в Российской Федерации", – содержанием предписания контрольного (надзорного) органа об устранении выявленных нарушений обязательных требований.</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37. Контрольные (надзорные) мероприятия, а также контрольные (надзорные) мероприятия без взаимодействия с контролируемыми лицами проводятся по решению:</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1) главы </w:t>
      </w:r>
      <w:r w:rsidR="00243198"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сельского поселения </w:t>
      </w:r>
      <w:r w:rsidR="00243198" w:rsidRPr="00E5551A">
        <w:rPr>
          <w:rFonts w:ascii="Times New Roman" w:eastAsia="Times New Roman" w:hAnsi="Times New Roman" w:cs="Times New Roman"/>
          <w:color w:val="483B3F"/>
          <w:sz w:val="28"/>
          <w:szCs w:val="28"/>
          <w:lang w:eastAsia="ru-RU"/>
        </w:rPr>
        <w:t>Успенского</w:t>
      </w:r>
      <w:r w:rsidRPr="00E5551A">
        <w:rPr>
          <w:rFonts w:ascii="Times New Roman" w:eastAsia="Times New Roman" w:hAnsi="Times New Roman" w:cs="Times New Roman"/>
          <w:color w:val="483B3F"/>
          <w:sz w:val="28"/>
          <w:szCs w:val="28"/>
          <w:lang w:eastAsia="ru-RU"/>
        </w:rPr>
        <w:t xml:space="preserve"> района;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2) консультанты администрации </w:t>
      </w:r>
      <w:r w:rsidR="00243198" w:rsidRPr="00E5551A">
        <w:rPr>
          <w:rFonts w:ascii="Times New Roman" w:eastAsia="Times New Roman" w:hAnsi="Times New Roman" w:cs="Times New Roman"/>
          <w:color w:val="483B3F"/>
          <w:sz w:val="28"/>
          <w:szCs w:val="28"/>
          <w:lang w:eastAsia="ru-RU"/>
        </w:rPr>
        <w:t xml:space="preserve">Вольненского сельского поселения </w:t>
      </w:r>
      <w:r w:rsidRPr="00E5551A">
        <w:rPr>
          <w:rFonts w:ascii="Times New Roman" w:eastAsia="Times New Roman" w:hAnsi="Times New Roman" w:cs="Times New Roman"/>
          <w:color w:val="483B3F"/>
          <w:sz w:val="28"/>
          <w:szCs w:val="28"/>
          <w:lang w:eastAsia="ru-RU"/>
        </w:rPr>
        <w:t>района</w:t>
      </w:r>
      <w:r w:rsidR="00243198" w:rsidRPr="00E5551A">
        <w:rPr>
          <w:rFonts w:ascii="Times New Roman" w:eastAsia="Times New Roman" w:hAnsi="Times New Roman" w:cs="Times New Roman"/>
          <w:color w:val="483B3F"/>
          <w:sz w:val="28"/>
          <w:szCs w:val="28"/>
          <w:lang w:eastAsia="ru-RU"/>
        </w:rPr>
        <w:t>.</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4.2. Контрольные (надзорные) действия</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38. В ходе контрольной закупки могут совершаться следующие контрольные (надзорные) действия: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осмотр;</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эксперимент.</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39. В ходе инспекционного визита могут совершаться следующие контрольные (надзорные) действия: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осмотр;</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опрос;</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получение письменных объяснений;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 инструментальное обследование;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40. В ходе рейдового осмотра могут совершаться следующие контрольные (надзорные) действия: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осмотр;</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досмотр;</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опрос;</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 получение письменных объяснений;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 истребование документов;</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6) отбор проб (образцов);</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7) инструментальное обследование;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8) испытание;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9) экспертиза;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10) эксперимент.</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41. В ходе документарной проверки могут совершаться следующие контрольные (надзорные) действия: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1) получение письменных объяснений;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истребование документов;</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экспертиза.</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42. В ходе выездной проверки могут совершаться следующие контрольные (надзорные) действия: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осмотр;</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досмотр;</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опрос;</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 получение письменных объяснений;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 истребование документов;</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6) отбор проб (образцов);</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7) инструментальное обследование;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8) испытание;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9) экспертиза;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10) эксперимент.</w:t>
      </w:r>
    </w:p>
    <w:p w:rsidR="00660B05" w:rsidRPr="00E5551A" w:rsidRDefault="00660B05" w:rsidP="00FB370E">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43. В ходе выездного обследования на общедоступных (открытых для посещения неограниченным кругом лиц) производственных объектах могут совершаться следующие контрольные (надзорные) действия: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осмотр;</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отбор проб (образцов);</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инструментальное обследование (с применением видеозаписи);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 испытание;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 экспертиза.</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4.3. Требования к отдельным контрольным (надзорным)</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мероприятиям и контрольным (надзорным) действиям</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44. Сроки проведения выездных проверок не могут превышать сроков, установленных частью 7 статьи 73 Федерального закона "О государственном контроле (надзоре) и муниципальном контроле в Российской Федерации".</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45.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временная нетрудоспособность;</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нахождение в служебной командировке или отпуске в ином населенном пункте;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административный арест;</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(надзорного) мероприятия, а также в виде заключения под стражу или домашнего ареста;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смерть близких родственников, подтвержденная документально.</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В этих случаях контрольный (надзорный) орган принимает решение об отмене прежнего решения о проведении контрольного (надзорного) мероприятия и о проведении контрольного (надзорного) мероприятия в иной срок с учетом необходимости устранения обстоятельств, послуживших </w:t>
      </w:r>
      <w:r w:rsidRPr="00E5551A">
        <w:rPr>
          <w:rFonts w:ascii="Times New Roman" w:eastAsia="Times New Roman" w:hAnsi="Times New Roman" w:cs="Times New Roman"/>
          <w:color w:val="483B3F"/>
          <w:sz w:val="28"/>
          <w:szCs w:val="28"/>
          <w:lang w:eastAsia="ru-RU"/>
        </w:rPr>
        <w:lastRenderedPageBreak/>
        <w:t>поводом для указанного в настоящем пункте обращения индивидуального предпринимателя, гражданина.</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46. При проведении плановых и внеплановых выездных проверок для фиксации доказательств нарушений обязательных требований инспекторами могут использоваться фотосъемка, аудио- и видеозапись. Фотосъемка, аудио- и видеозапись не допускаются в отношении носителей сведений, отнесенных к государственной тайне.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При использовании фотосъемки, аудио- и видеозаписи должна обеспечиваться 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(надзорного) мероприятия.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Информация о типах и марках технических средств, использованных при фотосъемке, аудио- и видеозаписи указывается в акте контрольного (надзорного) мероприятия.</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47.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в случаях наличия сведений о причинении вреда (ущерба) или об угрозе причинения вреда (ущерба) жизни или здоровью граждан.</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48. При осуществлении экспертизы образцы, направляемые на исследование, отбираются, удостоверяются и представляются на экспертизу контрольным (надзорным) органом, которому поручено осуществление экспертизы.</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 в следующих случаях:</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образец исследования является носителем сведений, составляющих государственную тайну;</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образец исследования является крупногабаритным.</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50. Если по результатам контрольного (надзорного) мероприятия выданное предписание об устранении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контрольным (надзорным) органом не принимаются в случае отсутствия в контрольном (надзорном) органе информации о причинении контролируемым лицом вследствие нарушения им обязательных требований вреда (ущерба) охраняемым законом ценностям.</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V. Досудебное обжалование решений контрольного (надзорного)</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органа и действий (бездействия) его должностных лиц</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51. Контролируемые лица имеют право на досудебное обжалование решений контрольного (надзорного) органа и действий (бездействия) его должностных лиц в соответствии с Федеральным законом "О государственном контроле (надзоре) и муниципальном контроле в Российской Федерации".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Жалоба, содержащая сведения и документы, составляющие государственную тайну, подается контролируемым лицом в уполномоченный на рассмотрение жалобы орган в письменной форме с соблюдением требований законодательства Российской Федерации о государственной тайне.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Жалоба, содержащая сведения и документы, составляющие иную охраняемую законом тайну, подается контролируемым лицом в письменной форме в уполномоченный на рассмотрение жалобы орган непосредственно или почтовым отправлением.</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52. Жалобы рассматриваются:</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1) на решения о проведении контрольных (надзорных) мероприятий, акты контрольных (надзорных) мероприятий и предписания об устранении выявленных нарушений обязательных требований, подписанные должностными лицами контрольного (надзорного) органа – главой </w:t>
      </w:r>
      <w:r w:rsidR="00243198"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сельского поселения</w:t>
      </w:r>
      <w:r w:rsidR="00243198" w:rsidRPr="00E5551A">
        <w:rPr>
          <w:rFonts w:ascii="Times New Roman" w:eastAsia="Times New Roman" w:hAnsi="Times New Roman" w:cs="Times New Roman"/>
          <w:color w:val="483B3F"/>
          <w:sz w:val="28"/>
          <w:szCs w:val="28"/>
          <w:lang w:eastAsia="ru-RU"/>
        </w:rPr>
        <w:t xml:space="preserve"> Успенского района</w:t>
      </w:r>
      <w:r w:rsidRPr="00E5551A">
        <w:rPr>
          <w:rFonts w:ascii="Times New Roman" w:eastAsia="Times New Roman" w:hAnsi="Times New Roman" w:cs="Times New Roman"/>
          <w:color w:val="483B3F"/>
          <w:sz w:val="28"/>
          <w:szCs w:val="28"/>
          <w:lang w:eastAsia="ru-RU"/>
        </w:rPr>
        <w:t>;</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2) на действия (бездействие) должностных лиц контрольного (надзорного) органа в рамках контрольных (надзорных) мероприятий – главой </w:t>
      </w:r>
      <w:r w:rsidR="00243198" w:rsidRPr="00E5551A">
        <w:rPr>
          <w:rFonts w:ascii="Times New Roman" w:eastAsia="Times New Roman" w:hAnsi="Times New Roman" w:cs="Times New Roman"/>
          <w:color w:val="483B3F"/>
          <w:sz w:val="28"/>
          <w:szCs w:val="28"/>
          <w:lang w:eastAsia="ru-RU"/>
        </w:rPr>
        <w:t xml:space="preserve">Вольненского </w:t>
      </w:r>
      <w:r w:rsidRPr="00E5551A">
        <w:rPr>
          <w:rFonts w:ascii="Times New Roman" w:eastAsia="Times New Roman" w:hAnsi="Times New Roman" w:cs="Times New Roman"/>
          <w:color w:val="483B3F"/>
          <w:sz w:val="28"/>
          <w:szCs w:val="28"/>
          <w:lang w:eastAsia="ru-RU"/>
        </w:rPr>
        <w:t xml:space="preserve">сельского поселения </w:t>
      </w:r>
      <w:r w:rsidR="00243198" w:rsidRPr="00E5551A">
        <w:rPr>
          <w:rFonts w:ascii="Times New Roman" w:eastAsia="Times New Roman" w:hAnsi="Times New Roman" w:cs="Times New Roman"/>
          <w:color w:val="483B3F"/>
          <w:sz w:val="28"/>
          <w:szCs w:val="28"/>
          <w:lang w:eastAsia="ru-RU"/>
        </w:rPr>
        <w:t>Успенского района</w:t>
      </w:r>
      <w:r w:rsidRPr="00E5551A">
        <w:rPr>
          <w:rFonts w:ascii="Times New Roman" w:eastAsia="Times New Roman" w:hAnsi="Times New Roman" w:cs="Times New Roman"/>
          <w:color w:val="483B3F"/>
          <w:sz w:val="28"/>
          <w:szCs w:val="28"/>
          <w:lang w:eastAsia="ru-RU"/>
        </w:rPr>
        <w:t>.</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53. Жалоба подлежит рассмотрению уполномоченным на рассмотрение жалобы органом в течение 20 рабочих дней со дня ее регистрации. Этот срок может быть продлен уполномоченным на рассмотрение жалобы органом в следующих исключительных случаях:</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при необходимости получения относящихся к предмету жалобы дополнительных документов, которые находятся в распоряжении государственных органов, органов местного самоуправления либо подведомственных им организаций;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при необходимости изучения материалов жалобы, требующих значительных временных затрат;</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при проведении в отношении инспектора, решения, акты, предписания, действия (бездействие) которого обжалуются служебной проверки по фактам, изложенным в жалобе;</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4) при отсутствии инспектора, решения, акты, предписания, действия (бездействие) которого обжалуются, по уважительной причине (временная нетрудоспособность, отпуск, служебная командировка);</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54. Рассмотрение жалоб, связанных со сведениями и документами, составляющими государственную или иную охраняемую законом тайну, осуществляется с соблюдением требований законодательства Российской Федерации о государственной тайне или иного законодательства, регулирующего защиту соответствующих сведений.</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VI. Оценка результативности и эффективности деятельности</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контрольного (надзорного) органа по осуществлению</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муниципального контроля</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55. Оценка результативности и эффективности деятельности контрольного (надзорного)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57. В систему показателей результативности и эффективности деятельности контрольного (надзорного) органа входят:</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ключевые показатели муниципального контроля в сфере благоустройства в соответствии с приложением №3 к настоящему Положению;</w:t>
      </w:r>
    </w:p>
    <w:p w:rsidR="00660B05" w:rsidRPr="00E5551A" w:rsidRDefault="00660B05" w:rsidP="00CF1653">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индикативные показатели муниципального контроля в сфере благоустройства в соответствии с приложением №4 к настоящему Положению.</w:t>
      </w: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660B05" w:rsidRPr="00E5551A" w:rsidRDefault="00660B05"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ПРИЛОЖЕНИЕ №1</w:t>
      </w:r>
    </w:p>
    <w:p w:rsidR="00660B05" w:rsidRPr="00E5551A" w:rsidRDefault="00660B05"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 Положению о муниципальном</w:t>
      </w:r>
    </w:p>
    <w:p w:rsidR="00660B05" w:rsidRPr="00E5551A" w:rsidRDefault="00660B05"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контроле в сфере</w:t>
      </w:r>
    </w:p>
    <w:p w:rsidR="00660B05" w:rsidRPr="00E5551A" w:rsidRDefault="00660B05"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благоустройства на территории</w:t>
      </w:r>
    </w:p>
    <w:p w:rsidR="00660B05" w:rsidRPr="00E5551A" w:rsidRDefault="002431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Вольненского </w:t>
      </w:r>
      <w:r w:rsidR="00660B05" w:rsidRPr="00E5551A">
        <w:rPr>
          <w:rFonts w:ascii="Times New Roman" w:eastAsia="Times New Roman" w:hAnsi="Times New Roman" w:cs="Times New Roman"/>
          <w:color w:val="483B3F"/>
          <w:sz w:val="28"/>
          <w:szCs w:val="28"/>
          <w:lang w:eastAsia="ru-RU"/>
        </w:rPr>
        <w:t>сельского поселения</w:t>
      </w:r>
    </w:p>
    <w:p w:rsidR="00660B05" w:rsidRPr="00E5551A" w:rsidRDefault="002431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Успенского района</w:t>
      </w:r>
    </w:p>
    <w:p w:rsidR="00660B05" w:rsidRPr="00E5551A" w:rsidRDefault="00660B05" w:rsidP="00CF1653">
      <w:pPr>
        <w:shd w:val="clear" w:color="auto" w:fill="FFFFFF"/>
        <w:spacing w:after="0" w:line="240" w:lineRule="auto"/>
        <w:jc w:val="center"/>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b/>
          <w:bCs/>
          <w:color w:val="483B3F"/>
          <w:sz w:val="28"/>
          <w:szCs w:val="28"/>
          <w:lang w:eastAsia="ru-RU"/>
        </w:rPr>
        <w:t>КРИТЕРИИ</w:t>
      </w:r>
    </w:p>
    <w:p w:rsidR="00660B05" w:rsidRPr="00E5551A" w:rsidRDefault="00660B05" w:rsidP="00CF1653">
      <w:pPr>
        <w:shd w:val="clear" w:color="auto" w:fill="FFFFFF"/>
        <w:spacing w:after="0" w:line="240" w:lineRule="auto"/>
        <w:jc w:val="center"/>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b/>
          <w:bCs/>
          <w:color w:val="483B3F"/>
          <w:sz w:val="28"/>
          <w:szCs w:val="28"/>
          <w:lang w:eastAsia="ru-RU"/>
        </w:rPr>
        <w:t xml:space="preserve">отнесения объектов муниципального контроля в сфере благоустройства на территории </w:t>
      </w:r>
      <w:r w:rsidR="00243198" w:rsidRPr="00E5551A">
        <w:rPr>
          <w:rFonts w:ascii="Times New Roman" w:eastAsia="Times New Roman" w:hAnsi="Times New Roman" w:cs="Times New Roman"/>
          <w:b/>
          <w:bCs/>
          <w:color w:val="483B3F"/>
          <w:sz w:val="28"/>
          <w:szCs w:val="28"/>
          <w:lang w:eastAsia="ru-RU"/>
        </w:rPr>
        <w:t xml:space="preserve">Вольненского </w:t>
      </w:r>
      <w:r w:rsidRPr="00E5551A">
        <w:rPr>
          <w:rFonts w:ascii="Times New Roman" w:eastAsia="Times New Roman" w:hAnsi="Times New Roman" w:cs="Times New Roman"/>
          <w:b/>
          <w:bCs/>
          <w:color w:val="483B3F"/>
          <w:sz w:val="28"/>
          <w:szCs w:val="28"/>
          <w:lang w:eastAsia="ru-RU"/>
        </w:rPr>
        <w:t xml:space="preserve">сельского поселения </w:t>
      </w:r>
      <w:r w:rsidR="00243198" w:rsidRPr="00E5551A">
        <w:rPr>
          <w:rFonts w:ascii="Times New Roman" w:eastAsia="Times New Roman" w:hAnsi="Times New Roman" w:cs="Times New Roman"/>
          <w:b/>
          <w:bCs/>
          <w:color w:val="483B3F"/>
          <w:sz w:val="28"/>
          <w:szCs w:val="28"/>
          <w:lang w:eastAsia="ru-RU"/>
        </w:rPr>
        <w:t>Успенского района</w:t>
      </w:r>
    </w:p>
    <w:p w:rsidR="00660B05" w:rsidRPr="00E5551A" w:rsidRDefault="00660B05" w:rsidP="00CF1653">
      <w:pPr>
        <w:shd w:val="clear" w:color="auto" w:fill="FFFFFF"/>
        <w:spacing w:after="0" w:line="240" w:lineRule="auto"/>
        <w:jc w:val="center"/>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b/>
          <w:bCs/>
          <w:color w:val="483B3F"/>
          <w:sz w:val="28"/>
          <w:szCs w:val="28"/>
          <w:lang w:eastAsia="ru-RU"/>
        </w:rPr>
        <w:t>к категориям риска причинения вреда (ущерба)</w:t>
      </w:r>
    </w:p>
    <w:p w:rsidR="00660B05" w:rsidRPr="00E5551A" w:rsidRDefault="00660B05" w:rsidP="00CF1653">
      <w:pPr>
        <w:shd w:val="clear" w:color="auto" w:fill="FFFFFF"/>
        <w:spacing w:after="0" w:line="240" w:lineRule="auto"/>
        <w:jc w:val="center"/>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b/>
          <w:bCs/>
          <w:color w:val="483B3F"/>
          <w:sz w:val="28"/>
          <w:szCs w:val="28"/>
          <w:lang w:eastAsia="ru-RU"/>
        </w:rPr>
        <w:t>охраняемым законом ценностям</w:t>
      </w:r>
    </w:p>
    <w:tbl>
      <w:tblPr>
        <w:tblpPr w:leftFromText="180" w:rightFromText="180" w:vertAnchor="text" w:tblpY="1"/>
        <w:tblOverlap w:val="never"/>
        <w:tblW w:w="0" w:type="auto"/>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2820"/>
        <w:gridCol w:w="6560"/>
      </w:tblGrid>
      <w:tr w:rsidR="00660B05" w:rsidRPr="00E5551A" w:rsidTr="00063092">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jc w:val="center"/>
              <w:rPr>
                <w:rFonts w:ascii="Times New Roman" w:eastAsia="Times New Roman" w:hAnsi="Times New Roman" w:cs="Times New Roman"/>
                <w:sz w:val="28"/>
                <w:szCs w:val="28"/>
                <w:lang w:eastAsia="ru-RU"/>
              </w:rPr>
            </w:pPr>
            <w:r w:rsidRPr="00E5551A">
              <w:rPr>
                <w:rFonts w:ascii="Times New Roman" w:eastAsia="Times New Roman" w:hAnsi="Times New Roman" w:cs="Times New Roman"/>
                <w:b/>
                <w:bCs/>
                <w:sz w:val="28"/>
                <w:szCs w:val="28"/>
                <w:lang w:eastAsia="ru-RU"/>
              </w:rPr>
              <w:t>Категория риска причинения вреда (ущерба) охраняемым законом ценностям</w:t>
            </w:r>
          </w:p>
        </w:tc>
        <w:tc>
          <w:tcPr>
            <w:tcW w:w="6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jc w:val="center"/>
              <w:rPr>
                <w:rFonts w:ascii="Times New Roman" w:eastAsia="Times New Roman" w:hAnsi="Times New Roman" w:cs="Times New Roman"/>
                <w:sz w:val="28"/>
                <w:szCs w:val="28"/>
                <w:lang w:eastAsia="ru-RU"/>
              </w:rPr>
            </w:pPr>
            <w:r w:rsidRPr="00E5551A">
              <w:rPr>
                <w:rFonts w:ascii="Times New Roman" w:eastAsia="Times New Roman" w:hAnsi="Times New Roman" w:cs="Times New Roman"/>
                <w:b/>
                <w:bCs/>
                <w:sz w:val="28"/>
                <w:szCs w:val="28"/>
                <w:lang w:eastAsia="ru-RU"/>
              </w:rPr>
              <w:t xml:space="preserve">Критерии отнесения объектов муниципального контроля в сфере благоустройства на территории </w:t>
            </w:r>
            <w:r w:rsidR="00243198" w:rsidRPr="00E5551A">
              <w:rPr>
                <w:rFonts w:ascii="Times New Roman" w:eastAsia="Times New Roman" w:hAnsi="Times New Roman" w:cs="Times New Roman"/>
                <w:b/>
                <w:bCs/>
                <w:sz w:val="28"/>
                <w:szCs w:val="28"/>
                <w:lang w:eastAsia="ru-RU"/>
              </w:rPr>
              <w:t xml:space="preserve">Вольненского </w:t>
            </w:r>
            <w:r w:rsidRPr="00E5551A">
              <w:rPr>
                <w:rFonts w:ascii="Times New Roman" w:eastAsia="Times New Roman" w:hAnsi="Times New Roman" w:cs="Times New Roman"/>
                <w:b/>
                <w:bCs/>
                <w:sz w:val="28"/>
                <w:szCs w:val="28"/>
                <w:lang w:eastAsia="ru-RU"/>
              </w:rPr>
              <w:t xml:space="preserve">сельского поселения </w:t>
            </w:r>
            <w:r w:rsidR="00243198" w:rsidRPr="00E5551A">
              <w:rPr>
                <w:rFonts w:ascii="Times New Roman" w:eastAsia="Times New Roman" w:hAnsi="Times New Roman" w:cs="Times New Roman"/>
                <w:b/>
                <w:bCs/>
                <w:sz w:val="28"/>
                <w:szCs w:val="28"/>
                <w:lang w:eastAsia="ru-RU"/>
              </w:rPr>
              <w:t xml:space="preserve">Успенского района </w:t>
            </w:r>
            <w:r w:rsidRPr="00E5551A">
              <w:rPr>
                <w:rFonts w:ascii="Times New Roman" w:eastAsia="Times New Roman" w:hAnsi="Times New Roman" w:cs="Times New Roman"/>
                <w:b/>
                <w:bCs/>
                <w:sz w:val="28"/>
                <w:szCs w:val="28"/>
                <w:lang w:eastAsia="ru-RU"/>
              </w:rPr>
              <w:t>к категориям риска причинения вреда (ущерба) охраняемым законом ценностям</w:t>
            </w:r>
          </w:p>
        </w:tc>
      </w:tr>
      <w:tr w:rsidR="00660B05" w:rsidRPr="00E5551A" w:rsidTr="00063092">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jc w:val="both"/>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1. Значительный риск</w:t>
            </w:r>
          </w:p>
        </w:tc>
        <w:tc>
          <w:tcPr>
            <w:tcW w:w="6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jc w:val="both"/>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____________ </w:t>
            </w:r>
            <w:r w:rsidRPr="00E5551A">
              <w:rPr>
                <w:rFonts w:ascii="Times New Roman" w:eastAsia="Times New Roman" w:hAnsi="Times New Roman" w:cs="Times New Roman"/>
                <w:i/>
                <w:iCs/>
                <w:sz w:val="28"/>
                <w:szCs w:val="28"/>
                <w:lang w:eastAsia="ru-RU"/>
              </w:rPr>
              <w:t>(</w:t>
            </w:r>
            <w:r w:rsidRPr="00E5551A">
              <w:rPr>
                <w:rFonts w:ascii="Times New Roman" w:eastAsia="Times New Roman" w:hAnsi="Times New Roman" w:cs="Times New Roman"/>
                <w:i/>
                <w:iCs/>
                <w:sz w:val="28"/>
                <w:szCs w:val="28"/>
                <w:u w:val="single"/>
                <w:lang w:eastAsia="ru-RU"/>
              </w:rPr>
              <w:t>полное наименование муниципального образования</w:t>
            </w:r>
            <w:r w:rsidRPr="00E5551A">
              <w:rPr>
                <w:rFonts w:ascii="Times New Roman" w:eastAsia="Times New Roman" w:hAnsi="Times New Roman" w:cs="Times New Roman"/>
                <w:i/>
                <w:iCs/>
                <w:sz w:val="28"/>
                <w:szCs w:val="28"/>
                <w:lang w:eastAsia="ru-RU"/>
              </w:rPr>
              <w:t>), </w:t>
            </w:r>
            <w:r w:rsidRPr="00E5551A">
              <w:rPr>
                <w:rFonts w:ascii="Times New Roman" w:eastAsia="Times New Roman" w:hAnsi="Times New Roman" w:cs="Times New Roman"/>
                <w:sz w:val="28"/>
                <w:szCs w:val="28"/>
                <w:lang w:eastAsia="ru-RU"/>
              </w:rPr>
              <w:t>утвержденного решением</w:t>
            </w:r>
            <w:r w:rsidRPr="00E5551A">
              <w:rPr>
                <w:rFonts w:ascii="Times New Roman" w:eastAsia="Times New Roman" w:hAnsi="Times New Roman" w:cs="Times New Roman"/>
                <w:i/>
                <w:iCs/>
                <w:sz w:val="28"/>
                <w:szCs w:val="28"/>
                <w:lang w:eastAsia="ru-RU"/>
              </w:rPr>
              <w:t> _________ (</w:t>
            </w:r>
            <w:r w:rsidRPr="00E5551A">
              <w:rPr>
                <w:rFonts w:ascii="Times New Roman" w:eastAsia="Times New Roman" w:hAnsi="Times New Roman" w:cs="Times New Roman"/>
                <w:i/>
                <w:iCs/>
                <w:sz w:val="28"/>
                <w:szCs w:val="28"/>
                <w:u w:val="single"/>
                <w:lang w:eastAsia="ru-RU"/>
              </w:rPr>
              <w:t>указывается наименование представительного органа муниципального образования в соответствии с уставом муниципального образования</w:t>
            </w:r>
            <w:r w:rsidRPr="00E5551A">
              <w:rPr>
                <w:rFonts w:ascii="Times New Roman" w:eastAsia="Times New Roman" w:hAnsi="Times New Roman" w:cs="Times New Roman"/>
                <w:sz w:val="28"/>
                <w:szCs w:val="28"/>
                <w:lang w:eastAsia="ru-RU"/>
              </w:rPr>
              <w:t>) от ___________ №____ (далее – Правила благоустройства).</w:t>
            </w:r>
          </w:p>
        </w:tc>
      </w:tr>
      <w:tr w:rsidR="00660B05" w:rsidRPr="00E5551A" w:rsidTr="00063092">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jc w:val="both"/>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2. Средний риск</w:t>
            </w:r>
          </w:p>
        </w:tc>
        <w:tc>
          <w:tcPr>
            <w:tcW w:w="6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jc w:val="both"/>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r>
      <w:tr w:rsidR="00660B05" w:rsidRPr="00E5551A" w:rsidTr="00063092">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jc w:val="both"/>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3. Умеренный риск</w:t>
            </w:r>
          </w:p>
        </w:tc>
        <w:tc>
          <w:tcPr>
            <w:tcW w:w="6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jc w:val="both"/>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 xml:space="preserve">Юридические лица, индивидуальные предприниматели при наличии в течение последних </w:t>
            </w:r>
            <w:r w:rsidRPr="00E5551A">
              <w:rPr>
                <w:rFonts w:ascii="Times New Roman" w:eastAsia="Times New Roman" w:hAnsi="Times New Roman" w:cs="Times New Roman"/>
                <w:sz w:val="28"/>
                <w:szCs w:val="28"/>
                <w:lang w:eastAsia="ru-RU"/>
              </w:rPr>
              <w:lastRenderedPageBreak/>
              <w:t>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r>
      <w:tr w:rsidR="00660B05" w:rsidRPr="00E5551A" w:rsidTr="00063092">
        <w:tc>
          <w:tcPr>
            <w:tcW w:w="2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jc w:val="both"/>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lastRenderedPageBreak/>
              <w:t>4. Низкий риск</w:t>
            </w:r>
          </w:p>
        </w:tc>
        <w:tc>
          <w:tcPr>
            <w:tcW w:w="6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jc w:val="both"/>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r>
    </w:tbl>
    <w:p w:rsidR="00243198" w:rsidRPr="00E5551A" w:rsidRDefault="002431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br w:type="textWrapping" w:clear="all"/>
      </w:r>
    </w:p>
    <w:p w:rsidR="00243198" w:rsidRPr="00E5551A" w:rsidRDefault="002431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243198" w:rsidRPr="00E5551A" w:rsidRDefault="002431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243198" w:rsidRPr="00E5551A" w:rsidRDefault="002431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243198" w:rsidRPr="00E5551A" w:rsidRDefault="002431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243198" w:rsidRPr="00E5551A" w:rsidRDefault="002431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243198" w:rsidRPr="00E5551A" w:rsidRDefault="002431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243198" w:rsidRPr="00E5551A" w:rsidRDefault="002431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243198" w:rsidRDefault="002431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Pr="00E5551A"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660B05" w:rsidRPr="00E5551A" w:rsidRDefault="00660B05"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ПРИЛОЖЕНИЕ №2</w:t>
      </w:r>
    </w:p>
    <w:p w:rsidR="00660B05" w:rsidRPr="00E5551A" w:rsidRDefault="00660B05"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 Положению о муниципальном</w:t>
      </w:r>
    </w:p>
    <w:p w:rsidR="00660B05" w:rsidRPr="00E5551A" w:rsidRDefault="00660B05"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контроле в сфере</w:t>
      </w:r>
    </w:p>
    <w:p w:rsidR="00660B05" w:rsidRPr="00E5551A" w:rsidRDefault="00660B05"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благоустройства на территории</w:t>
      </w:r>
    </w:p>
    <w:p w:rsidR="00660B05"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Вольненского </w:t>
      </w:r>
      <w:r w:rsidR="00660B05" w:rsidRPr="00E5551A">
        <w:rPr>
          <w:rFonts w:ascii="Times New Roman" w:eastAsia="Times New Roman" w:hAnsi="Times New Roman" w:cs="Times New Roman"/>
          <w:color w:val="483B3F"/>
          <w:sz w:val="28"/>
          <w:szCs w:val="28"/>
          <w:lang w:eastAsia="ru-RU"/>
        </w:rPr>
        <w:t>сельского поселения</w:t>
      </w:r>
    </w:p>
    <w:p w:rsidR="00660B05"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Успенского района</w:t>
      </w:r>
    </w:p>
    <w:p w:rsidR="00660B05" w:rsidRPr="00E5551A" w:rsidRDefault="00660B05" w:rsidP="00CF1653">
      <w:pPr>
        <w:shd w:val="clear" w:color="auto" w:fill="FFFFFF"/>
        <w:spacing w:after="0" w:line="240" w:lineRule="auto"/>
        <w:jc w:val="center"/>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b/>
          <w:bCs/>
          <w:color w:val="483B3F"/>
          <w:sz w:val="28"/>
          <w:szCs w:val="28"/>
          <w:lang w:eastAsia="ru-RU"/>
        </w:rPr>
        <w:t>ИНДИКАТОРЫ</w:t>
      </w:r>
    </w:p>
    <w:p w:rsidR="00660B05" w:rsidRPr="00E5551A" w:rsidRDefault="00660B05" w:rsidP="00CF1653">
      <w:pPr>
        <w:shd w:val="clear" w:color="auto" w:fill="FFFFFF"/>
        <w:spacing w:after="0" w:line="240" w:lineRule="auto"/>
        <w:jc w:val="center"/>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b/>
          <w:bCs/>
          <w:color w:val="483B3F"/>
          <w:sz w:val="28"/>
          <w:szCs w:val="28"/>
          <w:lang w:eastAsia="ru-RU"/>
        </w:rPr>
        <w:t>риска нарушения обязательных требований</w:t>
      </w:r>
    </w:p>
    <w:tbl>
      <w:tblPr>
        <w:tblW w:w="952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1932"/>
        <w:gridCol w:w="3479"/>
        <w:gridCol w:w="4111"/>
      </w:tblGrid>
      <w:tr w:rsidR="00660B05" w:rsidRPr="00E5551A" w:rsidTr="00063092">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jc w:val="center"/>
              <w:rPr>
                <w:rFonts w:ascii="Times New Roman" w:eastAsia="Times New Roman" w:hAnsi="Times New Roman" w:cs="Times New Roman"/>
                <w:sz w:val="28"/>
                <w:szCs w:val="28"/>
                <w:lang w:eastAsia="ru-RU"/>
              </w:rPr>
            </w:pPr>
            <w:r w:rsidRPr="00E5551A">
              <w:rPr>
                <w:rFonts w:ascii="Times New Roman" w:eastAsia="Times New Roman" w:hAnsi="Times New Roman" w:cs="Times New Roman"/>
                <w:b/>
                <w:bCs/>
                <w:sz w:val="28"/>
                <w:szCs w:val="28"/>
                <w:lang w:eastAsia="ru-RU"/>
              </w:rPr>
              <w:t>Наименование индикатора</w:t>
            </w:r>
          </w:p>
        </w:tc>
        <w:tc>
          <w:tcPr>
            <w:tcW w:w="34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jc w:val="center"/>
              <w:rPr>
                <w:rFonts w:ascii="Times New Roman" w:eastAsia="Times New Roman" w:hAnsi="Times New Roman" w:cs="Times New Roman"/>
                <w:sz w:val="28"/>
                <w:szCs w:val="28"/>
                <w:lang w:eastAsia="ru-RU"/>
              </w:rPr>
            </w:pPr>
            <w:r w:rsidRPr="00E5551A">
              <w:rPr>
                <w:rFonts w:ascii="Times New Roman" w:eastAsia="Times New Roman" w:hAnsi="Times New Roman" w:cs="Times New Roman"/>
                <w:b/>
                <w:bCs/>
                <w:sz w:val="28"/>
                <w:szCs w:val="28"/>
                <w:lang w:eastAsia="ru-RU"/>
              </w:rPr>
              <w:t>Нормальное состояние для выбранного параметра (критерии оценки), единица измерения (при наличии)</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jc w:val="center"/>
              <w:rPr>
                <w:rFonts w:ascii="Times New Roman" w:eastAsia="Times New Roman" w:hAnsi="Times New Roman" w:cs="Times New Roman"/>
                <w:sz w:val="28"/>
                <w:szCs w:val="28"/>
                <w:lang w:eastAsia="ru-RU"/>
              </w:rPr>
            </w:pPr>
            <w:r w:rsidRPr="00E5551A">
              <w:rPr>
                <w:rFonts w:ascii="Times New Roman" w:eastAsia="Times New Roman" w:hAnsi="Times New Roman" w:cs="Times New Roman"/>
                <w:b/>
                <w:bCs/>
                <w:sz w:val="28"/>
                <w:szCs w:val="28"/>
                <w:lang w:eastAsia="ru-RU"/>
              </w:rPr>
              <w:t>Показатель</w:t>
            </w:r>
            <w:r w:rsidRPr="00E5551A">
              <w:rPr>
                <w:rFonts w:ascii="Times New Roman" w:eastAsia="Times New Roman" w:hAnsi="Times New Roman" w:cs="Times New Roman"/>
                <w:b/>
                <w:bCs/>
                <w:sz w:val="28"/>
                <w:szCs w:val="28"/>
                <w:lang w:eastAsia="ru-RU"/>
              </w:rPr>
              <w:br/>
              <w:t>индикатора риска</w:t>
            </w:r>
          </w:p>
        </w:tc>
      </w:tr>
      <w:tr w:rsidR="00660B05" w:rsidRPr="00E5551A" w:rsidTr="00063092">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Наименование индикатора 1</w:t>
            </w:r>
          </w:p>
        </w:tc>
        <w:tc>
          <w:tcPr>
            <w:tcW w:w="34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5-10, шт.</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&lt; 5 шт. или</w:t>
            </w:r>
          </w:p>
          <w:p w:rsidR="00660B05" w:rsidRPr="00E5551A" w:rsidRDefault="00660B05" w:rsidP="00CF1653">
            <w:pPr>
              <w:spacing w:after="0" w:line="240" w:lineRule="auto"/>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&gt; 10 шт.</w:t>
            </w:r>
          </w:p>
        </w:tc>
      </w:tr>
      <w:tr w:rsidR="00660B05" w:rsidRPr="00E5551A" w:rsidTr="00063092">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Наименование индикатора 2</w:t>
            </w:r>
          </w:p>
        </w:tc>
        <w:tc>
          <w:tcPr>
            <w:tcW w:w="34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нет</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да</w:t>
            </w:r>
          </w:p>
        </w:tc>
      </w:tr>
      <w:tr w:rsidR="00660B05" w:rsidRPr="00E5551A" w:rsidTr="00063092">
        <w:tc>
          <w:tcPr>
            <w:tcW w:w="19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Наименование индикатора 3</w:t>
            </w:r>
          </w:p>
        </w:tc>
        <w:tc>
          <w:tcPr>
            <w:tcW w:w="34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определяется в соответствии с Федеральным законом</w:t>
            </w:r>
            <w:r w:rsidRPr="00E5551A">
              <w:rPr>
                <w:rFonts w:ascii="Times New Roman" w:eastAsia="Times New Roman" w:hAnsi="Times New Roman" w:cs="Times New Roman"/>
                <w:sz w:val="28"/>
                <w:szCs w:val="28"/>
                <w:lang w:eastAsia="ru-RU"/>
              </w:rPr>
              <w:br/>
              <w:t>от ... № ...</w:t>
            </w:r>
          </w:p>
        </w:tc>
        <w:tc>
          <w:tcPr>
            <w:tcW w:w="411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60B05" w:rsidRPr="00E5551A" w:rsidRDefault="00660B05" w:rsidP="00CF1653">
            <w:pPr>
              <w:spacing w:after="0" w:line="240" w:lineRule="auto"/>
              <w:rPr>
                <w:rFonts w:ascii="Times New Roman" w:eastAsia="Times New Roman" w:hAnsi="Times New Roman" w:cs="Times New Roman"/>
                <w:sz w:val="28"/>
                <w:szCs w:val="28"/>
                <w:lang w:eastAsia="ru-RU"/>
              </w:rPr>
            </w:pPr>
            <w:r w:rsidRPr="00E5551A">
              <w:rPr>
                <w:rFonts w:ascii="Times New Roman" w:eastAsia="Times New Roman" w:hAnsi="Times New Roman" w:cs="Times New Roman"/>
                <w:sz w:val="28"/>
                <w:szCs w:val="28"/>
                <w:lang w:eastAsia="ru-RU"/>
              </w:rPr>
              <w:t>снижение или превышение нормальных параметров более чем</w:t>
            </w:r>
            <w:r w:rsidRPr="00E5551A">
              <w:rPr>
                <w:rFonts w:ascii="Times New Roman" w:eastAsia="Times New Roman" w:hAnsi="Times New Roman" w:cs="Times New Roman"/>
                <w:sz w:val="28"/>
                <w:szCs w:val="28"/>
                <w:lang w:eastAsia="ru-RU"/>
              </w:rPr>
              <w:br/>
              <w:t>на 10%</w:t>
            </w:r>
          </w:p>
        </w:tc>
      </w:tr>
    </w:tbl>
    <w:p w:rsidR="004C2598" w:rsidRPr="00E5551A" w:rsidRDefault="004C2598"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ab/>
      </w:r>
    </w:p>
    <w:p w:rsidR="004C2598" w:rsidRPr="00E5551A" w:rsidRDefault="004C2598"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4C2598" w:rsidRDefault="004C2598"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063092" w:rsidRDefault="00063092"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063092" w:rsidRDefault="00063092"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063092" w:rsidRDefault="00063092"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063092" w:rsidRDefault="00063092"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063092" w:rsidRDefault="00063092"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063092" w:rsidRDefault="00063092"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063092" w:rsidRDefault="00063092"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063092" w:rsidRDefault="00063092"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063092" w:rsidRPr="00E5551A" w:rsidRDefault="00063092"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p>
    <w:p w:rsidR="00660B05" w:rsidRPr="00E5551A" w:rsidRDefault="004C2598" w:rsidP="00CF1653">
      <w:pPr>
        <w:shd w:val="clear" w:color="auto" w:fill="FFFFFF"/>
        <w:tabs>
          <w:tab w:val="left" w:pos="6917"/>
          <w:tab w:val="right" w:pos="9355"/>
        </w:tabs>
        <w:spacing w:after="0" w:line="240" w:lineRule="auto"/>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ab/>
      </w:r>
      <w:r w:rsidR="00660B05" w:rsidRPr="00E5551A">
        <w:rPr>
          <w:rFonts w:ascii="Times New Roman" w:eastAsia="Times New Roman" w:hAnsi="Times New Roman" w:cs="Times New Roman"/>
          <w:color w:val="483B3F"/>
          <w:sz w:val="28"/>
          <w:szCs w:val="28"/>
          <w:lang w:eastAsia="ru-RU"/>
        </w:rPr>
        <w:t>ПРИЛОЖЕНИЕ №3</w:t>
      </w:r>
    </w:p>
    <w:p w:rsidR="00660B05" w:rsidRPr="00E5551A" w:rsidRDefault="00660B05"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 Положению о муниципальном</w:t>
      </w:r>
    </w:p>
    <w:p w:rsidR="00660B05" w:rsidRPr="00E5551A" w:rsidRDefault="00660B05"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контроле в сфере</w:t>
      </w:r>
    </w:p>
    <w:p w:rsidR="00660B05" w:rsidRPr="00E5551A" w:rsidRDefault="00660B05"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благоустройства на территории</w:t>
      </w:r>
    </w:p>
    <w:p w:rsidR="00660B05"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Вольненского </w:t>
      </w:r>
      <w:r w:rsidR="00660B05" w:rsidRPr="00E5551A">
        <w:rPr>
          <w:rFonts w:ascii="Times New Roman" w:eastAsia="Times New Roman" w:hAnsi="Times New Roman" w:cs="Times New Roman"/>
          <w:color w:val="483B3F"/>
          <w:sz w:val="28"/>
          <w:szCs w:val="28"/>
          <w:lang w:eastAsia="ru-RU"/>
        </w:rPr>
        <w:t>сельского поселения</w:t>
      </w:r>
    </w:p>
    <w:p w:rsidR="00660B05"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Успенского района</w:t>
      </w:r>
    </w:p>
    <w:p w:rsidR="004C2598"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660B05" w:rsidRPr="00E5551A" w:rsidRDefault="00660B05" w:rsidP="00CF1653">
      <w:pPr>
        <w:shd w:val="clear" w:color="auto" w:fill="FFFFFF"/>
        <w:spacing w:after="0" w:line="240" w:lineRule="auto"/>
        <w:jc w:val="center"/>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b/>
          <w:bCs/>
          <w:color w:val="483B3F"/>
          <w:sz w:val="28"/>
          <w:szCs w:val="28"/>
          <w:lang w:eastAsia="ru-RU"/>
        </w:rPr>
        <w:t>КЛЮЧЕВЫЕ ПОКАЗАТЕЛИ</w:t>
      </w:r>
    </w:p>
    <w:p w:rsidR="00660B05" w:rsidRPr="00E5551A" w:rsidRDefault="00660B05" w:rsidP="00CF1653">
      <w:pPr>
        <w:shd w:val="clear" w:color="auto" w:fill="FFFFFF"/>
        <w:spacing w:after="0" w:line="240" w:lineRule="auto"/>
        <w:jc w:val="center"/>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b/>
          <w:bCs/>
          <w:color w:val="483B3F"/>
          <w:sz w:val="28"/>
          <w:szCs w:val="28"/>
          <w:lang w:eastAsia="ru-RU"/>
        </w:rPr>
        <w:t>и их целевые значения для муниципального контроля в сфере благоустройства</w:t>
      </w:r>
    </w:p>
    <w:p w:rsidR="00660B05" w:rsidRPr="00E5551A" w:rsidRDefault="00660B05" w:rsidP="00CF1653">
      <w:pPr>
        <w:shd w:val="clear" w:color="auto" w:fill="FFFFFF"/>
        <w:spacing w:after="0" w:line="240" w:lineRule="auto"/>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1.Ключевые показатели и их целевые значения:</w:t>
      </w:r>
    </w:p>
    <w:p w:rsidR="00660B05" w:rsidRPr="00E5551A" w:rsidRDefault="00660B05" w:rsidP="00CF1653">
      <w:pPr>
        <w:shd w:val="clear" w:color="auto" w:fill="FFFFFF"/>
        <w:spacing w:after="0" w:line="240" w:lineRule="auto"/>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Доля устраненных нарушений из числа выявленных нарушений обязательных требований - 70%.</w:t>
      </w:r>
    </w:p>
    <w:p w:rsidR="00660B05" w:rsidRPr="00E5551A" w:rsidRDefault="00660B05" w:rsidP="00CF1653">
      <w:pPr>
        <w:shd w:val="clear" w:color="auto" w:fill="FFFFFF"/>
        <w:spacing w:after="0" w:line="240" w:lineRule="auto"/>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Доля выполнения плана проведения плановых контрольных мероприятий на очередной календарный год - 100%.</w:t>
      </w:r>
    </w:p>
    <w:p w:rsidR="00660B05" w:rsidRPr="00E5551A" w:rsidRDefault="00660B05" w:rsidP="00CF1653">
      <w:pPr>
        <w:shd w:val="clear" w:color="auto" w:fill="FFFFFF"/>
        <w:spacing w:after="0" w:line="240" w:lineRule="auto"/>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660B05" w:rsidRPr="00E5551A" w:rsidRDefault="00660B05" w:rsidP="00CF1653">
      <w:pPr>
        <w:shd w:val="clear" w:color="auto" w:fill="FFFFFF"/>
        <w:spacing w:after="0" w:line="240" w:lineRule="auto"/>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Доля отмененных результатов контрольных мероприятий - 0%.</w:t>
      </w:r>
    </w:p>
    <w:p w:rsidR="00660B05" w:rsidRPr="00E5551A" w:rsidRDefault="00660B05" w:rsidP="00CF1653">
      <w:pPr>
        <w:shd w:val="clear" w:color="auto" w:fill="FFFFFF"/>
        <w:spacing w:after="0" w:line="240" w:lineRule="auto"/>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60B05" w:rsidRPr="00E5551A" w:rsidRDefault="00660B05" w:rsidP="00CF1653">
      <w:pPr>
        <w:shd w:val="clear" w:color="auto" w:fill="FFFFFF"/>
        <w:spacing w:after="0" w:line="240" w:lineRule="auto"/>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Доля вынесенных судебных решений о назначении административного наказания по материалам контрольного органа - 95%.</w:t>
      </w:r>
    </w:p>
    <w:p w:rsidR="00660B05" w:rsidRPr="00E5551A" w:rsidRDefault="00660B05" w:rsidP="00CF1653">
      <w:pPr>
        <w:shd w:val="clear" w:color="auto" w:fill="FFFFFF"/>
        <w:spacing w:after="0" w:line="240" w:lineRule="auto"/>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4C2598"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4C2598"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063092" w:rsidRPr="00E5551A" w:rsidRDefault="00063092"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660B05" w:rsidRPr="00E5551A" w:rsidRDefault="00660B05"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ПРИЛОЖЕНИЕ №4</w:t>
      </w:r>
    </w:p>
    <w:p w:rsidR="00660B05" w:rsidRPr="00E5551A" w:rsidRDefault="00660B05"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 Положению о муниципальном</w:t>
      </w:r>
    </w:p>
    <w:p w:rsidR="00660B05" w:rsidRPr="00E5551A" w:rsidRDefault="00660B05"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контроле в сфере</w:t>
      </w:r>
    </w:p>
    <w:p w:rsidR="00660B05" w:rsidRPr="00E5551A" w:rsidRDefault="00660B05"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благоустройства на территории</w:t>
      </w:r>
    </w:p>
    <w:p w:rsidR="00660B05"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Вольненского </w:t>
      </w:r>
      <w:r w:rsidR="00660B05" w:rsidRPr="00E5551A">
        <w:rPr>
          <w:rFonts w:ascii="Times New Roman" w:eastAsia="Times New Roman" w:hAnsi="Times New Roman" w:cs="Times New Roman"/>
          <w:color w:val="483B3F"/>
          <w:sz w:val="28"/>
          <w:szCs w:val="28"/>
          <w:lang w:eastAsia="ru-RU"/>
        </w:rPr>
        <w:t xml:space="preserve">сельского поселения </w:t>
      </w:r>
    </w:p>
    <w:p w:rsidR="00660B05"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Успенского района</w:t>
      </w:r>
    </w:p>
    <w:p w:rsidR="004C2598" w:rsidRPr="00E5551A" w:rsidRDefault="004C2598" w:rsidP="00CF1653">
      <w:pPr>
        <w:shd w:val="clear" w:color="auto" w:fill="FFFFFF"/>
        <w:spacing w:after="0" w:line="240" w:lineRule="auto"/>
        <w:jc w:val="right"/>
        <w:rPr>
          <w:rFonts w:ascii="Times New Roman" w:eastAsia="Times New Roman" w:hAnsi="Times New Roman" w:cs="Times New Roman"/>
          <w:color w:val="483B3F"/>
          <w:sz w:val="28"/>
          <w:szCs w:val="28"/>
          <w:lang w:eastAsia="ru-RU"/>
        </w:rPr>
      </w:pPr>
    </w:p>
    <w:p w:rsidR="00660B05" w:rsidRPr="00E5551A" w:rsidRDefault="00660B05" w:rsidP="00CF1653">
      <w:pPr>
        <w:shd w:val="clear" w:color="auto" w:fill="FFFFFF"/>
        <w:spacing w:after="0" w:line="240" w:lineRule="auto"/>
        <w:jc w:val="center"/>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b/>
          <w:bCs/>
          <w:color w:val="483B3F"/>
          <w:sz w:val="28"/>
          <w:szCs w:val="28"/>
          <w:lang w:eastAsia="ru-RU"/>
        </w:rPr>
        <w:t>ИНДИКАТИВНЫЕ ПОКАЗАТЕЛИ</w:t>
      </w:r>
    </w:p>
    <w:p w:rsidR="00660B05" w:rsidRPr="00E5551A" w:rsidRDefault="00660B05" w:rsidP="00CF1653">
      <w:pPr>
        <w:shd w:val="clear" w:color="auto" w:fill="FFFFFF"/>
        <w:spacing w:after="0" w:line="240" w:lineRule="auto"/>
        <w:jc w:val="center"/>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b/>
          <w:bCs/>
          <w:color w:val="483B3F"/>
          <w:sz w:val="28"/>
          <w:szCs w:val="28"/>
          <w:lang w:eastAsia="ru-RU"/>
        </w:rPr>
        <w:t>для муниципального контроля в сфере благоустройства</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1. Количество контрольных (надзорных) мероприятий, в том числе по отдельным видам контрольных (надзорных) мероприятий (за исключением контрольных (надзорных) мероприятий без взаимодействия с контролируемыми лицами):</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плановых контрольных (надзорных) мероприятий в соответствии с ежегодным планом контрольных (надзорных) мероприятий;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принятых решений о проведении плановых контрольных (надзорных) мероприятий;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принятых решений о проведении внеплановых контрольных (надзорных) мероприятий, в том числе по отдельным основаниям для проведения контрольных (надзорных) мероприятий;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решений органов прокуратуры о согласовании проведения контрольных (надзорных) мероприятий;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решений органов прокуратуры об отказе в согласовании проведения контрольных (надзорных) мероприятий;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оконченных контрольных (надзорных) мероприятий (с оформленными актами контрольных (надзорных) мероприятий).</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2. Количество контрольных (надзорных) мероприятий без взаимодействия с контролируемыми лицами, в том числе по отдельным видам таких мероприятий: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подписанных заданий на проведение контрольных (надзорных) мероприятий без взаимодействия с контролируемыми лицами;</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оконченных контрольных (надзорных) мероприятий без взаимодействия с контролируемыми лицами.</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3. Количество профилактических мероприятий, в том числе по отдельным видам профилактических мероприятий: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поданных возражений в отношении предостережений о недопустимости нарушения обязательных требований;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полностью или частично отозванных предостережений о недопустимости нарушения обязательных требований;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оконченных профилактических мероприятий.</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4. Количество решений, принятых по результатам контрольных (надзорных) мероприятий, в том числе по отдельным видам контрольных (надзорных) мероприятий: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выданных предписаний об устранении выявленных нарушений обязательных требований;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выданных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5. Количество исполненных решений, принятых по результатам контрольных (надзорных) мероприятий, в том числе по отдельным видам контрольных (надзорных) мероприятий: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исполненных предписаний об устранении выявленных нарушений обязательных требований;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предписаний об устранении выявленных нарушений обязательных требований, исполнение которых отсрочено;</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предписаний об устранении выявленных нарушений обязательных требований, исполнение которых приостановлено;</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исполненных постановлений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 (включая сумму уплаченных (взысканных) административных штрафов);</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6. Количество недействительных результатов контрольных (надзорных) мероприятий, в том числе по отдельным видам контрольных (надзорных) мероприятий:</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решений, принятых по результатам контрольных (надзорных) мероприятий, полностью или частично отмененных контрольным (надзорным) органом;</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lastRenderedPageBreak/>
        <w:t>количество решений, принятых по результатам контрольных (надзорных) мероприятий, полностью или частично отмененных в судебном порядке.</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7. Количество жалоб на решения контрольного (надзорного) органа и действия (бездействие) его должностных лиц:</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жалоб на решения контрольного (надзорного) органа и действия (бездействие) его должностных лиц, поданных в досудебном порядке;</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административных исковых заявлений на решения контрольного (надзорного) органа и действия (бездействие) его должностных лиц, поданных в судебном порядке;</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жалоб на решения контрольного (надзорного) органа и действия (бездействие) его должностных лиц, поданных в досудебном порядке, в рассмотрении которых отказано;</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жалоб на решения контрольного (надзорного) органа и действия (бездействие) его должностных лиц, поданных в досудебном порядке, оставленных без удовлетворения;</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жалоб на решения контрольного (надзорного) органа и действия (бездействие) его должностных лиц, поданных в досудебном порядке, повлекших полную или частичную отмену решения контрольного (надзорного) органа (в том числе с принятием нового решения);</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количество жалоб на решения контрольного (надзорного) органа и действия (бездействие) его должностных лиц, поданных в досудебном порядке, повлекших признание действий (бездействия) должностных лиц контрольного (надзорного) органа незаконными и вынесение решения по существу.</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8. Количество объектов муниципального контроля в сфере благоустройства, состоящих на учете в контрольном (надзорном) органе, по состоянию на первое и последнее число календарного года, в том числе по объектам, отнесенным к различным категориям риска причинения вреда (ущерба) охраняемым законом ценностям.</w:t>
      </w:r>
    </w:p>
    <w:p w:rsidR="00660B05" w:rsidRPr="00E5551A" w:rsidRDefault="00660B05" w:rsidP="00063092">
      <w:pPr>
        <w:shd w:val="clear" w:color="auto" w:fill="FFFFFF"/>
        <w:spacing w:after="0" w:line="240" w:lineRule="auto"/>
        <w:ind w:firstLine="851"/>
        <w:jc w:val="both"/>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9. Количество штатных единиц контрольного (надзорного) органа, в должностные обязанности которых входит обеспечение осуществления муниципального контроля в сфере благоустройства, по состоянию на первое и последнее число календарного года.</w:t>
      </w:r>
    </w:p>
    <w:p w:rsidR="00660B05" w:rsidRPr="00E5551A" w:rsidRDefault="00660B05"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p>
    <w:p w:rsidR="004C2598" w:rsidRPr="00E5551A" w:rsidRDefault="004C2598" w:rsidP="00063092">
      <w:pPr>
        <w:shd w:val="clear" w:color="auto" w:fill="FFFFFF"/>
        <w:spacing w:after="0" w:line="240" w:lineRule="auto"/>
        <w:jc w:val="both"/>
        <w:rPr>
          <w:rFonts w:ascii="Times New Roman" w:eastAsia="Times New Roman" w:hAnsi="Times New Roman" w:cs="Times New Roman"/>
          <w:color w:val="483B3F"/>
          <w:sz w:val="28"/>
          <w:szCs w:val="28"/>
          <w:lang w:eastAsia="ru-RU"/>
        </w:rPr>
      </w:pPr>
    </w:p>
    <w:p w:rsidR="004C2598" w:rsidRPr="00E5551A" w:rsidRDefault="004C2598" w:rsidP="00CF1653">
      <w:pPr>
        <w:shd w:val="clear" w:color="auto" w:fill="FFFFFF"/>
        <w:spacing w:after="0" w:line="240" w:lineRule="auto"/>
        <w:rPr>
          <w:rFonts w:ascii="Times New Roman" w:eastAsia="Times New Roman" w:hAnsi="Times New Roman" w:cs="Times New Roman"/>
          <w:color w:val="483B3F"/>
          <w:sz w:val="28"/>
          <w:szCs w:val="28"/>
          <w:lang w:eastAsia="ru-RU"/>
        </w:rPr>
      </w:pPr>
    </w:p>
    <w:p w:rsidR="00063092" w:rsidRDefault="004C2598" w:rsidP="00CF1653">
      <w:pPr>
        <w:shd w:val="clear" w:color="auto" w:fill="FFFFFF"/>
        <w:spacing w:after="0" w:line="240" w:lineRule="auto"/>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Глава</w:t>
      </w:r>
      <w:r w:rsidR="00063092">
        <w:rPr>
          <w:rFonts w:ascii="Times New Roman" w:eastAsia="Times New Roman" w:hAnsi="Times New Roman" w:cs="Times New Roman"/>
          <w:color w:val="483B3F"/>
          <w:sz w:val="28"/>
          <w:szCs w:val="28"/>
          <w:lang w:eastAsia="ru-RU"/>
        </w:rPr>
        <w:t xml:space="preserve"> </w:t>
      </w:r>
      <w:r w:rsidRPr="00E5551A">
        <w:rPr>
          <w:rFonts w:ascii="Times New Roman" w:eastAsia="Times New Roman" w:hAnsi="Times New Roman" w:cs="Times New Roman"/>
          <w:color w:val="483B3F"/>
          <w:sz w:val="28"/>
          <w:szCs w:val="28"/>
          <w:lang w:eastAsia="ru-RU"/>
        </w:rPr>
        <w:t xml:space="preserve">Вольненского </w:t>
      </w:r>
    </w:p>
    <w:p w:rsidR="00063092" w:rsidRDefault="00063092" w:rsidP="00CF1653">
      <w:pPr>
        <w:shd w:val="clear" w:color="auto" w:fill="FFFFFF"/>
        <w:spacing w:after="0" w:line="240" w:lineRule="auto"/>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С</w:t>
      </w:r>
      <w:r w:rsidR="004C2598" w:rsidRPr="00E5551A">
        <w:rPr>
          <w:rFonts w:ascii="Times New Roman" w:eastAsia="Times New Roman" w:hAnsi="Times New Roman" w:cs="Times New Roman"/>
          <w:color w:val="483B3F"/>
          <w:sz w:val="28"/>
          <w:szCs w:val="28"/>
          <w:lang w:eastAsia="ru-RU"/>
        </w:rPr>
        <w:t>ельского</w:t>
      </w:r>
      <w:r>
        <w:rPr>
          <w:rFonts w:ascii="Times New Roman" w:eastAsia="Times New Roman" w:hAnsi="Times New Roman" w:cs="Times New Roman"/>
          <w:color w:val="483B3F"/>
          <w:sz w:val="28"/>
          <w:szCs w:val="28"/>
          <w:lang w:eastAsia="ru-RU"/>
        </w:rPr>
        <w:t xml:space="preserve"> </w:t>
      </w:r>
      <w:r w:rsidR="004C2598" w:rsidRPr="00E5551A">
        <w:rPr>
          <w:rFonts w:ascii="Times New Roman" w:eastAsia="Times New Roman" w:hAnsi="Times New Roman" w:cs="Times New Roman"/>
          <w:color w:val="483B3F"/>
          <w:sz w:val="28"/>
          <w:szCs w:val="28"/>
          <w:lang w:eastAsia="ru-RU"/>
        </w:rPr>
        <w:t xml:space="preserve">поселения </w:t>
      </w:r>
    </w:p>
    <w:p w:rsidR="004C2598" w:rsidRPr="00E5551A" w:rsidRDefault="004C2598" w:rsidP="00CF1653">
      <w:pPr>
        <w:shd w:val="clear" w:color="auto" w:fill="FFFFFF"/>
        <w:spacing w:after="0" w:line="240" w:lineRule="auto"/>
        <w:rPr>
          <w:rFonts w:ascii="Times New Roman" w:eastAsia="Times New Roman" w:hAnsi="Times New Roman" w:cs="Times New Roman"/>
          <w:color w:val="483B3F"/>
          <w:sz w:val="28"/>
          <w:szCs w:val="28"/>
          <w:lang w:eastAsia="ru-RU"/>
        </w:rPr>
      </w:pPr>
      <w:r w:rsidRPr="00E5551A">
        <w:rPr>
          <w:rFonts w:ascii="Times New Roman" w:eastAsia="Times New Roman" w:hAnsi="Times New Roman" w:cs="Times New Roman"/>
          <w:color w:val="483B3F"/>
          <w:sz w:val="28"/>
          <w:szCs w:val="28"/>
          <w:lang w:eastAsia="ru-RU"/>
        </w:rPr>
        <w:t xml:space="preserve">Успенского района                                                       </w:t>
      </w:r>
      <w:r w:rsidR="00063092">
        <w:rPr>
          <w:rFonts w:ascii="Times New Roman" w:eastAsia="Times New Roman" w:hAnsi="Times New Roman" w:cs="Times New Roman"/>
          <w:color w:val="483B3F"/>
          <w:sz w:val="28"/>
          <w:szCs w:val="28"/>
          <w:lang w:eastAsia="ru-RU"/>
        </w:rPr>
        <w:t xml:space="preserve">                       </w:t>
      </w:r>
      <w:r w:rsidRPr="00E5551A">
        <w:rPr>
          <w:rFonts w:ascii="Times New Roman" w:eastAsia="Times New Roman" w:hAnsi="Times New Roman" w:cs="Times New Roman"/>
          <w:color w:val="483B3F"/>
          <w:sz w:val="28"/>
          <w:szCs w:val="28"/>
          <w:lang w:eastAsia="ru-RU"/>
        </w:rPr>
        <w:t xml:space="preserve"> Д.А.</w:t>
      </w:r>
      <w:r w:rsidR="00063092">
        <w:rPr>
          <w:rFonts w:ascii="Times New Roman" w:eastAsia="Times New Roman" w:hAnsi="Times New Roman" w:cs="Times New Roman"/>
          <w:color w:val="483B3F"/>
          <w:sz w:val="28"/>
          <w:szCs w:val="28"/>
          <w:lang w:eastAsia="ru-RU"/>
        </w:rPr>
        <w:t xml:space="preserve"> </w:t>
      </w:r>
      <w:r w:rsidRPr="00E5551A">
        <w:rPr>
          <w:rFonts w:ascii="Times New Roman" w:eastAsia="Times New Roman" w:hAnsi="Times New Roman" w:cs="Times New Roman"/>
          <w:color w:val="483B3F"/>
          <w:sz w:val="28"/>
          <w:szCs w:val="28"/>
          <w:lang w:eastAsia="ru-RU"/>
        </w:rPr>
        <w:t>Кочура</w:t>
      </w:r>
      <w:bookmarkStart w:id="0" w:name="_GoBack"/>
      <w:bookmarkEnd w:id="0"/>
    </w:p>
    <w:p w:rsidR="004C2598" w:rsidRPr="00E5551A" w:rsidRDefault="004C2598" w:rsidP="00CF1653">
      <w:pPr>
        <w:shd w:val="clear" w:color="auto" w:fill="FFFFFF"/>
        <w:spacing w:after="0" w:line="240" w:lineRule="auto"/>
        <w:rPr>
          <w:rFonts w:ascii="Times New Roman" w:eastAsia="Times New Roman" w:hAnsi="Times New Roman" w:cs="Times New Roman"/>
          <w:color w:val="483B3F"/>
          <w:sz w:val="28"/>
          <w:szCs w:val="28"/>
          <w:lang w:eastAsia="ru-RU"/>
        </w:rPr>
      </w:pPr>
    </w:p>
    <w:p w:rsidR="00963F63" w:rsidRPr="00E5551A" w:rsidRDefault="00963F63" w:rsidP="00CF1653">
      <w:pPr>
        <w:spacing w:after="0"/>
        <w:rPr>
          <w:rFonts w:ascii="Times New Roman" w:hAnsi="Times New Roman" w:cs="Times New Roman"/>
          <w:sz w:val="28"/>
          <w:szCs w:val="28"/>
        </w:rPr>
      </w:pPr>
    </w:p>
    <w:sectPr w:rsidR="00963F63" w:rsidRPr="00E5551A" w:rsidSect="00DD2B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469" w:rsidRDefault="00444469" w:rsidP="00D93D88">
      <w:pPr>
        <w:spacing w:after="0" w:line="240" w:lineRule="auto"/>
      </w:pPr>
      <w:r>
        <w:separator/>
      </w:r>
    </w:p>
  </w:endnote>
  <w:endnote w:type="continuationSeparator" w:id="1">
    <w:p w:rsidR="00444469" w:rsidRDefault="00444469" w:rsidP="00D93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469" w:rsidRDefault="00444469" w:rsidP="00D93D88">
      <w:pPr>
        <w:spacing w:after="0" w:line="240" w:lineRule="auto"/>
      </w:pPr>
      <w:r>
        <w:separator/>
      </w:r>
    </w:p>
  </w:footnote>
  <w:footnote w:type="continuationSeparator" w:id="1">
    <w:p w:rsidR="00444469" w:rsidRDefault="00444469" w:rsidP="00D93D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6C04"/>
    <w:rsid w:val="00063092"/>
    <w:rsid w:val="00182920"/>
    <w:rsid w:val="00243198"/>
    <w:rsid w:val="00396C04"/>
    <w:rsid w:val="00444469"/>
    <w:rsid w:val="004C2598"/>
    <w:rsid w:val="005B40C3"/>
    <w:rsid w:val="0060001E"/>
    <w:rsid w:val="00660B05"/>
    <w:rsid w:val="00963F63"/>
    <w:rsid w:val="009B2AFE"/>
    <w:rsid w:val="00B039C8"/>
    <w:rsid w:val="00C813AE"/>
    <w:rsid w:val="00C92B8B"/>
    <w:rsid w:val="00CF1653"/>
    <w:rsid w:val="00D93D88"/>
    <w:rsid w:val="00DD2B72"/>
    <w:rsid w:val="00E5551A"/>
    <w:rsid w:val="00E66003"/>
    <w:rsid w:val="00FB3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D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3D88"/>
  </w:style>
  <w:style w:type="paragraph" w:styleId="a5">
    <w:name w:val="footer"/>
    <w:basedOn w:val="a"/>
    <w:link w:val="a6"/>
    <w:uiPriority w:val="99"/>
    <w:unhideWhenUsed/>
    <w:rsid w:val="00D93D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3D88"/>
  </w:style>
  <w:style w:type="paragraph" w:styleId="a7">
    <w:name w:val="Balloon Text"/>
    <w:basedOn w:val="a"/>
    <w:link w:val="a8"/>
    <w:uiPriority w:val="99"/>
    <w:semiHidden/>
    <w:unhideWhenUsed/>
    <w:rsid w:val="004C259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2598"/>
    <w:rPr>
      <w:rFonts w:ascii="Segoe UI" w:hAnsi="Segoe UI" w:cs="Segoe UI"/>
      <w:sz w:val="18"/>
      <w:szCs w:val="18"/>
    </w:rPr>
  </w:style>
  <w:style w:type="paragraph" w:styleId="a9">
    <w:name w:val="No Spacing"/>
    <w:uiPriority w:val="1"/>
    <w:qFormat/>
    <w:rsid w:val="00E5551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084988102">
      <w:bodyDiv w:val="1"/>
      <w:marLeft w:val="0"/>
      <w:marRight w:val="0"/>
      <w:marTop w:val="0"/>
      <w:marBottom w:val="0"/>
      <w:divBdr>
        <w:top w:val="none" w:sz="0" w:space="0" w:color="auto"/>
        <w:left w:val="none" w:sz="0" w:space="0" w:color="auto"/>
        <w:bottom w:val="none" w:sz="0" w:space="0" w:color="auto"/>
        <w:right w:val="none" w:sz="0" w:space="0" w:color="auto"/>
      </w:divBdr>
      <w:divsChild>
        <w:div w:id="301689578">
          <w:marLeft w:val="0"/>
          <w:marRight w:val="0"/>
          <w:marTop w:val="0"/>
          <w:marBottom w:val="240"/>
          <w:divBdr>
            <w:top w:val="none" w:sz="0" w:space="0" w:color="auto"/>
            <w:left w:val="none" w:sz="0" w:space="0" w:color="auto"/>
            <w:bottom w:val="none" w:sz="0" w:space="0" w:color="auto"/>
            <w:right w:val="none" w:sz="0" w:space="0" w:color="auto"/>
          </w:divBdr>
        </w:div>
        <w:div w:id="1913155251">
          <w:marLeft w:val="0"/>
          <w:marRight w:val="0"/>
          <w:marTop w:val="0"/>
          <w:marBottom w:val="240"/>
          <w:divBdr>
            <w:top w:val="none" w:sz="0" w:space="0" w:color="auto"/>
            <w:left w:val="none" w:sz="0" w:space="0" w:color="auto"/>
            <w:bottom w:val="none" w:sz="0" w:space="0" w:color="auto"/>
            <w:right w:val="none" w:sz="0" w:space="0" w:color="auto"/>
          </w:divBdr>
          <w:divsChild>
            <w:div w:id="1157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C799-89A3-4FEE-92C5-67FC56F4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26</Pages>
  <Words>7997</Words>
  <Characters>45584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uservoln@outlook.com</dc:creator>
  <cp:keywords/>
  <dc:description/>
  <cp:lastModifiedBy>Admin</cp:lastModifiedBy>
  <cp:revision>7</cp:revision>
  <cp:lastPrinted>2021-12-21T11:50:00Z</cp:lastPrinted>
  <dcterms:created xsi:type="dcterms:W3CDTF">2021-12-21T10:00:00Z</dcterms:created>
  <dcterms:modified xsi:type="dcterms:W3CDTF">2021-12-30T07:06:00Z</dcterms:modified>
</cp:coreProperties>
</file>