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4D3" w:rsidRPr="004244D3" w:rsidRDefault="004244D3" w:rsidP="004244D3">
      <w:pPr>
        <w:pStyle w:val="a4"/>
        <w:jc w:val="center"/>
        <w:rPr>
          <w:rFonts w:ascii="Times New Roman" w:hAnsi="Times New Roman" w:cs="Times New Roman"/>
        </w:rPr>
      </w:pPr>
      <w:r w:rsidRPr="004244D3">
        <w:rPr>
          <w:rFonts w:ascii="Times New Roman" w:hAnsi="Times New Roman" w:cs="Times New Roman"/>
        </w:rPr>
        <w:object w:dxaOrig="660" w:dyaOrig="8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33pt;height:41.25pt;visibility:visible" o:ole="">
            <v:imagedata r:id="rId6" o:title=""/>
          </v:shape>
          <o:OLEObject Type="Embed" ProgID="StaticMetafile" ShapeID="Picture 1" DrawAspect="Content" ObjectID="_1823499868" r:id="rId7"/>
        </w:object>
      </w:r>
    </w:p>
    <w:p w:rsidR="004244D3" w:rsidRPr="004244D3" w:rsidRDefault="004244D3" w:rsidP="004244D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4244D3">
        <w:rPr>
          <w:rFonts w:ascii="Times New Roman" w:hAnsi="Times New Roman" w:cs="Times New Roman"/>
          <w:b/>
          <w:sz w:val="28"/>
          <w:szCs w:val="28"/>
        </w:rPr>
        <w:t>Совет Вольненского сельского поселения</w:t>
      </w:r>
    </w:p>
    <w:p w:rsidR="004244D3" w:rsidRPr="004244D3" w:rsidRDefault="004244D3" w:rsidP="004244D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4D3">
        <w:rPr>
          <w:rFonts w:ascii="Times New Roman" w:hAnsi="Times New Roman" w:cs="Times New Roman"/>
          <w:b/>
          <w:sz w:val="28"/>
          <w:szCs w:val="28"/>
        </w:rPr>
        <w:t>Успенского района</w:t>
      </w:r>
    </w:p>
    <w:p w:rsidR="00C006D5" w:rsidRDefault="00C006D5" w:rsidP="004244D3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67 сессия</w:t>
      </w:r>
    </w:p>
    <w:p w:rsidR="004244D3" w:rsidRDefault="004244D3" w:rsidP="004244D3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244D3">
        <w:rPr>
          <w:rFonts w:ascii="Times New Roman" w:hAnsi="Times New Roman" w:cs="Times New Roman"/>
          <w:color w:val="000000"/>
          <w:sz w:val="28"/>
          <w:szCs w:val="28"/>
        </w:rPr>
        <w:t>РЕШЕНИЕ</w:t>
      </w:r>
    </w:p>
    <w:p w:rsidR="004244D3" w:rsidRPr="004244D3" w:rsidRDefault="004244D3" w:rsidP="004244D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4244D3" w:rsidRDefault="004244D3" w:rsidP="004244D3">
      <w:pPr>
        <w:pStyle w:val="a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244D3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392D4B">
        <w:rPr>
          <w:rFonts w:ascii="Times New Roman" w:hAnsi="Times New Roman" w:cs="Times New Roman"/>
          <w:color w:val="000000"/>
          <w:sz w:val="24"/>
          <w:szCs w:val="24"/>
        </w:rPr>
        <w:t>29.11.2018г.</w:t>
      </w:r>
      <w:r w:rsidRPr="004244D3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                </w:t>
      </w:r>
      <w:r w:rsidRPr="004244D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244D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244D3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Pr="004244D3">
        <w:rPr>
          <w:rFonts w:ascii="Times New Roman" w:eastAsia="Segoe UI Symbol" w:hAnsi="Times New Roman" w:cs="Times New Roman"/>
          <w:color w:val="000000"/>
          <w:sz w:val="24"/>
          <w:szCs w:val="24"/>
        </w:rPr>
        <w:t>№</w:t>
      </w:r>
      <w:r w:rsidRPr="00424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92D4B">
        <w:rPr>
          <w:rFonts w:ascii="Times New Roman" w:hAnsi="Times New Roman" w:cs="Times New Roman"/>
          <w:color w:val="000000"/>
          <w:sz w:val="24"/>
          <w:szCs w:val="24"/>
        </w:rPr>
        <w:t>216</w:t>
      </w:r>
    </w:p>
    <w:p w:rsidR="004244D3" w:rsidRPr="004244D3" w:rsidRDefault="004244D3" w:rsidP="004244D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4244D3" w:rsidRPr="004244D3" w:rsidRDefault="004244D3" w:rsidP="004244D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4244D3">
        <w:rPr>
          <w:rFonts w:ascii="Times New Roman" w:hAnsi="Times New Roman" w:cs="Times New Roman"/>
          <w:color w:val="000000"/>
          <w:sz w:val="24"/>
          <w:szCs w:val="24"/>
        </w:rPr>
        <w:t>с. Вольное</w:t>
      </w:r>
    </w:p>
    <w:p w:rsidR="007359B7" w:rsidRPr="004244D3" w:rsidRDefault="007359B7" w:rsidP="004244D3">
      <w:pPr>
        <w:pStyle w:val="a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903D6" w:rsidRPr="009E3EB5" w:rsidRDefault="009903D6" w:rsidP="007359B7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244D3" w:rsidRPr="00052A69" w:rsidRDefault="004244D3" w:rsidP="004244D3">
      <w:pPr>
        <w:pStyle w:val="1"/>
        <w:jc w:val="center"/>
        <w:rPr>
          <w:b/>
          <w:bCs/>
          <w:sz w:val="28"/>
          <w:szCs w:val="28"/>
        </w:rPr>
      </w:pPr>
      <w:bookmarkStart w:id="0" w:name="_Toc105952706"/>
      <w:r w:rsidRPr="00052A69">
        <w:rPr>
          <w:b/>
          <w:bCs/>
          <w:sz w:val="28"/>
          <w:szCs w:val="28"/>
        </w:rPr>
        <w:t>О внесении изменений в решение Совета Вольненского сельского поселения Успенского района от 28.09.2016г. №</w:t>
      </w:r>
      <w:proofErr w:type="gramStart"/>
      <w:r w:rsidRPr="00052A69">
        <w:rPr>
          <w:b/>
          <w:bCs/>
          <w:sz w:val="28"/>
          <w:szCs w:val="28"/>
        </w:rPr>
        <w:t>111  «</w:t>
      </w:r>
      <w:proofErr w:type="gramEnd"/>
      <w:r w:rsidRPr="00052A69">
        <w:rPr>
          <w:b/>
          <w:bCs/>
          <w:sz w:val="28"/>
          <w:szCs w:val="28"/>
        </w:rPr>
        <w:t>О налоге на имущество физических лиц</w:t>
      </w:r>
      <w:bookmarkEnd w:id="0"/>
      <w:r w:rsidRPr="00052A69">
        <w:rPr>
          <w:b/>
          <w:bCs/>
          <w:sz w:val="28"/>
          <w:szCs w:val="28"/>
        </w:rPr>
        <w:t>»</w:t>
      </w:r>
    </w:p>
    <w:p w:rsidR="008D2E57" w:rsidRPr="009E3EB5" w:rsidRDefault="008D2E57" w:rsidP="007359B7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 w:cs="Times New Roman"/>
          <w:b/>
          <w:color w:val="FF0000"/>
          <w:sz w:val="20"/>
          <w:szCs w:val="20"/>
          <w:lang w:eastAsia="ar-SA"/>
        </w:rPr>
      </w:pPr>
    </w:p>
    <w:p w:rsidR="007359B7" w:rsidRPr="004244D3" w:rsidRDefault="007359B7" w:rsidP="007359B7">
      <w:pPr>
        <w:keepNext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4D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Федерации», главой 32 Налогового кодекса Российской Федерации, Законом Краснодарского края от 26 ноября 2003 года № 620-КЗ «О налоге на имущество организаций», Федеральным законом от 30 сентября 2017 года №</w:t>
      </w:r>
      <w:r w:rsidR="00973CF4" w:rsidRPr="004244D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244D3">
        <w:rPr>
          <w:rFonts w:ascii="Times New Roman" w:eastAsia="Times New Roman" w:hAnsi="Times New Roman" w:cs="Times New Roman"/>
          <w:sz w:val="28"/>
          <w:szCs w:val="28"/>
          <w:lang w:eastAsia="ru-RU"/>
        </w:rPr>
        <w:t>286-ФЗ «О внесении изменений в часть вторую Налогового кодекса Российской Федерации и отдельные законодательные акты Российской Федерации», Законом Краснодарского к</w:t>
      </w:r>
      <w:r w:rsidR="00973CF4" w:rsidRPr="004244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рая от 4 апреля 2016 года № </w:t>
      </w:r>
      <w:r w:rsidRPr="004244D3">
        <w:rPr>
          <w:rFonts w:ascii="Times New Roman" w:eastAsia="Times New Roman" w:hAnsi="Times New Roman" w:cs="Times New Roman"/>
          <w:sz w:val="28"/>
          <w:szCs w:val="28"/>
          <w:lang w:eastAsia="ru-RU"/>
        </w:rPr>
        <w:t>3368-КЗ «Об установлении единой даты начала применения на территории Краснодарского края порядка определения налоговой базы по налогу на имущество физических лиц исходя из кадастровой стоим</w:t>
      </w:r>
      <w:r w:rsidR="008D2E57" w:rsidRPr="004244D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ости объектов налогообложения»,</w:t>
      </w:r>
      <w:r w:rsidRPr="00424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</w:t>
      </w:r>
      <w:r w:rsidR="004244D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Вольненского сельского</w:t>
      </w:r>
      <w:r w:rsidRPr="00424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r w:rsidR="004C6436" w:rsidRPr="004244D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Успенского</w:t>
      </w:r>
      <w:r w:rsidRPr="00424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решил:</w:t>
      </w:r>
    </w:p>
    <w:p w:rsidR="007359B7" w:rsidRPr="004244D3" w:rsidRDefault="007359B7" w:rsidP="007359B7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4244D3">
        <w:rPr>
          <w:rFonts w:ascii="Times New Roman" w:eastAsia="SimSun" w:hAnsi="Times New Roman" w:cs="Times New Roman"/>
          <w:sz w:val="28"/>
          <w:szCs w:val="28"/>
          <w:lang w:eastAsia="ru-RU"/>
        </w:rPr>
        <w:t>1.</w:t>
      </w:r>
      <w:r w:rsidR="009903D6" w:rsidRPr="004244D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Pr="004244D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Внести следующие изменения в решение </w:t>
      </w:r>
      <w:r w:rsidRPr="004244D3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Совета </w:t>
      </w:r>
      <w:r w:rsidR="004244D3">
        <w:rPr>
          <w:rFonts w:ascii="Times New Roman" w:eastAsia="SimSun" w:hAnsi="Times New Roman" w:cs="Times New Roman"/>
          <w:sz w:val="28"/>
          <w:szCs w:val="28"/>
          <w:lang w:eastAsia="ar-SA"/>
        </w:rPr>
        <w:t>Вольненского се6льского</w:t>
      </w:r>
      <w:r w:rsidRPr="004244D3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поселения </w:t>
      </w:r>
      <w:r w:rsidR="004C6436" w:rsidRPr="004244D3">
        <w:rPr>
          <w:rFonts w:ascii="Times New Roman" w:eastAsia="SimSun" w:hAnsi="Times New Roman" w:cs="Times New Roman"/>
          <w:sz w:val="28"/>
          <w:szCs w:val="28"/>
          <w:lang w:eastAsia="ar-SA"/>
        </w:rPr>
        <w:t>Успенского</w:t>
      </w:r>
      <w:r w:rsidRPr="004244D3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района от </w:t>
      </w:r>
      <w:r w:rsidR="004244D3">
        <w:rPr>
          <w:rFonts w:ascii="Times New Roman" w:eastAsia="SimSun" w:hAnsi="Times New Roman" w:cs="Times New Roman"/>
          <w:sz w:val="28"/>
          <w:szCs w:val="28"/>
          <w:lang w:eastAsia="ar-SA"/>
        </w:rPr>
        <w:t>28.09.2016г.</w:t>
      </w:r>
      <w:r w:rsidRPr="004244D3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№ </w:t>
      </w:r>
      <w:r w:rsidR="004244D3">
        <w:rPr>
          <w:rFonts w:ascii="Times New Roman" w:eastAsia="SimSun" w:hAnsi="Times New Roman" w:cs="Times New Roman"/>
          <w:sz w:val="28"/>
          <w:szCs w:val="28"/>
          <w:lang w:eastAsia="ar-SA"/>
        </w:rPr>
        <w:t>111</w:t>
      </w:r>
      <w:r w:rsidRPr="004244D3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«О налог</w:t>
      </w:r>
      <w:r w:rsidR="004C6436" w:rsidRPr="004244D3">
        <w:rPr>
          <w:rFonts w:ascii="Times New Roman" w:eastAsia="SimSun" w:hAnsi="Times New Roman" w:cs="Times New Roman"/>
          <w:sz w:val="28"/>
          <w:szCs w:val="28"/>
          <w:lang w:eastAsia="ar-SA"/>
        </w:rPr>
        <w:t>е</w:t>
      </w:r>
      <w:r w:rsidRPr="004244D3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на имущество физических лиц»</w:t>
      </w:r>
      <w:r w:rsidR="00ED3C3D" w:rsidRPr="004244D3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(далее – Решение)</w:t>
      </w:r>
      <w:r w:rsidRPr="004244D3">
        <w:rPr>
          <w:rFonts w:ascii="Times New Roman" w:eastAsia="SimSun" w:hAnsi="Times New Roman" w:cs="Times New Roman"/>
          <w:sz w:val="28"/>
          <w:szCs w:val="28"/>
          <w:lang w:eastAsia="ar-SA"/>
        </w:rPr>
        <w:t>:</w:t>
      </w:r>
    </w:p>
    <w:p w:rsidR="007359B7" w:rsidRPr="004244D3" w:rsidRDefault="007359B7" w:rsidP="007359B7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4244D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1.1. пункт </w:t>
      </w:r>
      <w:r w:rsidR="00B86FC6">
        <w:rPr>
          <w:rFonts w:ascii="Times New Roman" w:eastAsia="SimSun" w:hAnsi="Times New Roman" w:cs="Times New Roman"/>
          <w:sz w:val="28"/>
          <w:szCs w:val="28"/>
          <w:lang w:eastAsia="ru-RU"/>
        </w:rPr>
        <w:t>1</w:t>
      </w:r>
      <w:r w:rsidRPr="004244D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7359B7" w:rsidRPr="004244D3" w:rsidRDefault="007359B7" w:rsidP="007359B7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4244D3">
        <w:rPr>
          <w:rFonts w:ascii="Times New Roman" w:eastAsia="SimSun" w:hAnsi="Times New Roman" w:cs="Times New Roman"/>
          <w:sz w:val="28"/>
          <w:szCs w:val="28"/>
          <w:lang w:eastAsia="ar-SA"/>
        </w:rPr>
        <w:t>«</w:t>
      </w:r>
      <w:r w:rsidR="00B86FC6">
        <w:rPr>
          <w:rFonts w:ascii="Times New Roman" w:eastAsia="SimSun" w:hAnsi="Times New Roman" w:cs="Times New Roman"/>
          <w:sz w:val="28"/>
          <w:szCs w:val="28"/>
          <w:lang w:eastAsia="ar-SA"/>
        </w:rPr>
        <w:t>1</w:t>
      </w:r>
      <w:r w:rsidRPr="004244D3">
        <w:rPr>
          <w:rFonts w:ascii="Times New Roman" w:eastAsia="SimSun" w:hAnsi="Times New Roman" w:cs="Times New Roman"/>
          <w:sz w:val="28"/>
          <w:szCs w:val="28"/>
          <w:lang w:eastAsia="ar-SA"/>
        </w:rPr>
        <w:t>.</w:t>
      </w:r>
      <w:r w:rsidR="003D7B6D" w:rsidRPr="004244D3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</w:t>
      </w:r>
      <w:r w:rsidRPr="004244D3">
        <w:rPr>
          <w:rFonts w:ascii="Times New Roman" w:eastAsia="SimSun" w:hAnsi="Times New Roman" w:cs="Times New Roman"/>
          <w:sz w:val="28"/>
          <w:szCs w:val="28"/>
          <w:lang w:eastAsia="ar-SA"/>
        </w:rPr>
        <w:t>Установить налоговые ставки налога на имущество физических лиц исходя из кадастровой стоимости объектов налогообложения в следующих размерах:</w:t>
      </w:r>
    </w:p>
    <w:p w:rsidR="007359B7" w:rsidRPr="004244D3" w:rsidRDefault="007359B7" w:rsidP="007359B7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tbl>
      <w:tblPr>
        <w:tblW w:w="93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6666"/>
      </w:tblGrid>
      <w:tr w:rsidR="007359B7" w:rsidRPr="004244D3" w:rsidTr="009E3EB5">
        <w:trPr>
          <w:trHeight w:val="4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59B7" w:rsidRPr="004244D3" w:rsidRDefault="007359B7" w:rsidP="009E3EB5">
            <w:pPr>
              <w:tabs>
                <w:tab w:val="left" w:pos="14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9B7" w:rsidRPr="004244D3" w:rsidRDefault="007359B7" w:rsidP="009E3EB5">
            <w:pPr>
              <w:tabs>
                <w:tab w:val="left" w:pos="14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Налоговая ставка, %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9B7" w:rsidRPr="004244D3" w:rsidRDefault="007359B7" w:rsidP="009E3EB5">
            <w:pPr>
              <w:tabs>
                <w:tab w:val="left" w:pos="20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Объекты налогообложения</w:t>
            </w:r>
          </w:p>
        </w:tc>
      </w:tr>
      <w:tr w:rsidR="007359B7" w:rsidRPr="004244D3" w:rsidTr="003D7B6D">
        <w:trPr>
          <w:trHeight w:val="25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59B7" w:rsidRPr="004244D3" w:rsidRDefault="007359B7" w:rsidP="003D7B6D">
            <w:pPr>
              <w:tabs>
                <w:tab w:val="left" w:pos="176"/>
                <w:tab w:val="left" w:pos="34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ab/>
              <w:t>1</w:t>
            </w:r>
            <w:r w:rsidRPr="00424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359B7" w:rsidRPr="004244D3" w:rsidRDefault="00B86FC6" w:rsidP="003D7B6D">
            <w:pPr>
              <w:tabs>
                <w:tab w:val="left" w:pos="459"/>
                <w:tab w:val="left" w:pos="34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  <w:r w:rsidR="007359B7" w:rsidRPr="00424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B7" w:rsidRPr="004244D3" w:rsidRDefault="003D7B6D" w:rsidP="003D7B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7359B7" w:rsidRPr="00424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Жилые дома, части жилых домов, жилые помещения (квартиры, комнаты), части квартир;</w:t>
            </w:r>
          </w:p>
          <w:p w:rsidR="003D7B6D" w:rsidRPr="004244D3" w:rsidRDefault="003D7B6D" w:rsidP="003D7B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Объекты незавершенного строительства в случае, если проектируемым назначением таких объектов является жилой дом;</w:t>
            </w:r>
          </w:p>
          <w:p w:rsidR="007359B7" w:rsidRPr="004244D3" w:rsidRDefault="003D7B6D" w:rsidP="009944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359B7" w:rsidRPr="00424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Единые недвижимые комплексы, в состав которых входит хотя бы одно жилое помещение (жилой дом);</w:t>
            </w:r>
          </w:p>
          <w:p w:rsidR="007359B7" w:rsidRPr="004244D3" w:rsidRDefault="003D7B6D" w:rsidP="009944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7359B7" w:rsidRPr="00424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Хозяйственные строения или сооружения, площадь каждого из которых не превышает 50 кв. м.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      </w:r>
          </w:p>
          <w:p w:rsidR="007359B7" w:rsidRPr="004244D3" w:rsidRDefault="003D7B6D" w:rsidP="003D7B6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7359B7" w:rsidRPr="00424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424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359B7" w:rsidRPr="00424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Гаражи и </w:t>
            </w:r>
            <w:proofErr w:type="spellStart"/>
            <w:r w:rsidR="007359B7" w:rsidRPr="00424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машино</w:t>
            </w:r>
            <w:proofErr w:type="spellEnd"/>
            <w:r w:rsidR="007359B7" w:rsidRPr="00424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-места, в том числе расположенные в объектах налогообложения, указанных в строке </w:t>
            </w:r>
            <w:r w:rsidRPr="00424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359B7" w:rsidRPr="00424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таблицы</w:t>
            </w:r>
          </w:p>
        </w:tc>
      </w:tr>
      <w:tr w:rsidR="007359B7" w:rsidRPr="004244D3" w:rsidTr="003D7B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59B7" w:rsidRPr="004244D3" w:rsidRDefault="007359B7" w:rsidP="003D7B6D">
            <w:pPr>
              <w:tabs>
                <w:tab w:val="left" w:pos="1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="003D7B6D" w:rsidRPr="00424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9B7" w:rsidRPr="004244D3" w:rsidRDefault="00B86FC6" w:rsidP="003D7B6D">
            <w:pPr>
              <w:tabs>
                <w:tab w:val="left" w:pos="459"/>
                <w:tab w:val="left" w:pos="34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6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B7" w:rsidRPr="004244D3" w:rsidRDefault="007359B7" w:rsidP="009944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Объекты налогообложения, включенные в перечень, определяемый в соответствии с пунктом 7 статьи 378.2 НК РФ;</w:t>
            </w:r>
          </w:p>
          <w:p w:rsidR="007359B7" w:rsidRPr="004244D3" w:rsidRDefault="007359B7" w:rsidP="009944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Объекты налогообложения, предусмотренные абзацем вторым пункта 10 статьи 378.2 НК РФ;</w:t>
            </w:r>
          </w:p>
          <w:p w:rsidR="007359B7" w:rsidRPr="004244D3" w:rsidRDefault="007359B7" w:rsidP="0099449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Объекты налогообложения, кадастровая стоимость каждого из которых превышает 300 000 000 рублей</w:t>
            </w:r>
          </w:p>
        </w:tc>
      </w:tr>
      <w:tr w:rsidR="007359B7" w:rsidRPr="004244D3" w:rsidTr="003D7B6D">
        <w:trPr>
          <w:trHeight w:val="67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B7" w:rsidRPr="004244D3" w:rsidRDefault="007359B7" w:rsidP="00994497">
            <w:pPr>
              <w:tabs>
                <w:tab w:val="left" w:pos="1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9B7" w:rsidRPr="004244D3" w:rsidRDefault="007359B7" w:rsidP="00994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9B7" w:rsidRPr="004244D3" w:rsidRDefault="007359B7" w:rsidP="00994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59B7" w:rsidRPr="004244D3" w:rsidTr="003D7B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B7" w:rsidRPr="004244D3" w:rsidRDefault="007359B7" w:rsidP="003D7B6D">
            <w:pPr>
              <w:tabs>
                <w:tab w:val="left" w:pos="15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="003D7B6D" w:rsidRPr="00424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59B7" w:rsidRPr="004244D3" w:rsidRDefault="00B86FC6" w:rsidP="007359B7">
            <w:pPr>
              <w:tabs>
                <w:tab w:val="left" w:pos="459"/>
                <w:tab w:val="left" w:pos="34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B7" w:rsidRPr="004244D3" w:rsidRDefault="007359B7" w:rsidP="009944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объекты налогообложения</w:t>
            </w:r>
            <w:r w:rsidR="00D07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7359B7" w:rsidRPr="004244D3" w:rsidRDefault="007359B7" w:rsidP="007359B7">
      <w:pPr>
        <w:tabs>
          <w:tab w:val="left" w:pos="13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59B7" w:rsidRPr="004244D3" w:rsidRDefault="007359B7" w:rsidP="007359B7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4244D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1.2. </w:t>
      </w:r>
      <w:r w:rsidR="00ED3C3D" w:rsidRPr="004244D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Дополнить Решение </w:t>
      </w:r>
      <w:r w:rsidRPr="004244D3">
        <w:rPr>
          <w:rFonts w:ascii="Times New Roman" w:eastAsia="SimSun" w:hAnsi="Times New Roman" w:cs="Times New Roman"/>
          <w:sz w:val="28"/>
          <w:szCs w:val="28"/>
          <w:lang w:eastAsia="ru-RU"/>
        </w:rPr>
        <w:t>пункт</w:t>
      </w:r>
      <w:r w:rsidR="00ED3C3D" w:rsidRPr="004244D3">
        <w:rPr>
          <w:rFonts w:ascii="Times New Roman" w:eastAsia="SimSun" w:hAnsi="Times New Roman" w:cs="Times New Roman"/>
          <w:sz w:val="28"/>
          <w:szCs w:val="28"/>
          <w:lang w:eastAsia="ru-RU"/>
        </w:rPr>
        <w:t>ом</w:t>
      </w:r>
      <w:r w:rsidRPr="004244D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="00B86FC6">
        <w:rPr>
          <w:rFonts w:ascii="Times New Roman" w:eastAsia="SimSun" w:hAnsi="Times New Roman" w:cs="Times New Roman"/>
          <w:sz w:val="28"/>
          <w:szCs w:val="28"/>
          <w:lang w:eastAsia="ru-RU"/>
        </w:rPr>
        <w:t>1</w:t>
      </w:r>
      <w:r w:rsidR="00ED3C3D" w:rsidRPr="004244D3">
        <w:rPr>
          <w:rFonts w:ascii="Times New Roman" w:eastAsia="SimSun" w:hAnsi="Times New Roman" w:cs="Times New Roman"/>
          <w:sz w:val="28"/>
          <w:szCs w:val="28"/>
          <w:lang w:eastAsia="ru-RU"/>
        </w:rPr>
        <w:t>.1</w:t>
      </w:r>
      <w:r w:rsidRPr="004244D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следующе</w:t>
      </w:r>
      <w:r w:rsidR="00ED3C3D" w:rsidRPr="004244D3">
        <w:rPr>
          <w:rFonts w:ascii="Times New Roman" w:eastAsia="SimSun" w:hAnsi="Times New Roman" w:cs="Times New Roman"/>
          <w:sz w:val="28"/>
          <w:szCs w:val="28"/>
          <w:lang w:eastAsia="ru-RU"/>
        </w:rPr>
        <w:t>го</w:t>
      </w:r>
      <w:r w:rsidR="00050126" w:rsidRPr="004244D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="00ED3C3D" w:rsidRPr="004244D3">
        <w:rPr>
          <w:rFonts w:ascii="Times New Roman" w:eastAsia="SimSun" w:hAnsi="Times New Roman" w:cs="Times New Roman"/>
          <w:sz w:val="28"/>
          <w:szCs w:val="28"/>
          <w:lang w:eastAsia="ru-RU"/>
        </w:rPr>
        <w:t>содержания:</w:t>
      </w:r>
    </w:p>
    <w:p w:rsidR="007359B7" w:rsidRPr="004244D3" w:rsidRDefault="007359B7" w:rsidP="007359B7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4244D3">
        <w:rPr>
          <w:rFonts w:ascii="Times New Roman" w:eastAsia="SimSun" w:hAnsi="Times New Roman" w:cs="Times New Roman"/>
          <w:sz w:val="28"/>
          <w:szCs w:val="28"/>
          <w:lang w:eastAsia="ar-SA"/>
        </w:rPr>
        <w:t>«</w:t>
      </w:r>
      <w:r w:rsidR="00B86FC6">
        <w:rPr>
          <w:rFonts w:ascii="Times New Roman" w:eastAsia="SimSun" w:hAnsi="Times New Roman" w:cs="Times New Roman"/>
          <w:sz w:val="28"/>
          <w:szCs w:val="28"/>
          <w:lang w:eastAsia="ar-SA"/>
        </w:rPr>
        <w:t>1</w:t>
      </w:r>
      <w:r w:rsidRPr="004244D3">
        <w:rPr>
          <w:rFonts w:ascii="Times New Roman" w:eastAsia="SimSun" w:hAnsi="Times New Roman" w:cs="Times New Roman"/>
          <w:sz w:val="28"/>
          <w:szCs w:val="28"/>
          <w:lang w:eastAsia="ar-SA"/>
        </w:rPr>
        <w:t>.</w:t>
      </w:r>
      <w:proofErr w:type="gramStart"/>
      <w:r w:rsidR="00ED3C3D" w:rsidRPr="004244D3">
        <w:rPr>
          <w:rFonts w:ascii="Times New Roman" w:eastAsia="SimSun" w:hAnsi="Times New Roman" w:cs="Times New Roman"/>
          <w:sz w:val="28"/>
          <w:szCs w:val="28"/>
          <w:lang w:eastAsia="ar-SA"/>
        </w:rPr>
        <w:t>1.</w:t>
      </w:r>
      <w:r w:rsidRPr="004244D3">
        <w:rPr>
          <w:rFonts w:ascii="Times New Roman" w:eastAsia="SimSun" w:hAnsi="Times New Roman" w:cs="Times New Roman"/>
          <w:sz w:val="28"/>
          <w:szCs w:val="28"/>
          <w:lang w:eastAsia="ar-SA"/>
        </w:rPr>
        <w:t>Установить</w:t>
      </w:r>
      <w:proofErr w:type="gramEnd"/>
      <w:r w:rsidRPr="004244D3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налоговые ставки налога на имущество физических лиц исходя из кадастровой стоимости объектов налогообложения в следующих размерах:</w:t>
      </w:r>
    </w:p>
    <w:p w:rsidR="007359B7" w:rsidRPr="004244D3" w:rsidRDefault="007359B7" w:rsidP="007359B7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tbl>
      <w:tblPr>
        <w:tblW w:w="93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6666"/>
      </w:tblGrid>
      <w:tr w:rsidR="007359B7" w:rsidRPr="004244D3" w:rsidTr="009E3EB5">
        <w:trPr>
          <w:trHeight w:val="4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59B7" w:rsidRPr="004244D3" w:rsidRDefault="007359B7" w:rsidP="009E3EB5">
            <w:pPr>
              <w:tabs>
                <w:tab w:val="left" w:pos="14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9B7" w:rsidRPr="004244D3" w:rsidRDefault="007359B7" w:rsidP="009E3EB5">
            <w:pPr>
              <w:tabs>
                <w:tab w:val="left" w:pos="14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Налоговая ставка, %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9B7" w:rsidRPr="004244D3" w:rsidRDefault="007359B7" w:rsidP="009E3EB5">
            <w:pPr>
              <w:tabs>
                <w:tab w:val="left" w:pos="20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Объекты налогообложения</w:t>
            </w:r>
          </w:p>
        </w:tc>
      </w:tr>
      <w:tr w:rsidR="007359B7" w:rsidRPr="004244D3" w:rsidTr="00050126">
        <w:trPr>
          <w:trHeight w:val="2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59B7" w:rsidRPr="004244D3" w:rsidRDefault="007359B7" w:rsidP="00050126">
            <w:pPr>
              <w:tabs>
                <w:tab w:val="left" w:pos="176"/>
                <w:tab w:val="left" w:pos="34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1</w:t>
            </w:r>
            <w:r w:rsidRPr="00424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359B7" w:rsidRPr="004244D3" w:rsidRDefault="00B86FC6" w:rsidP="00050126">
            <w:pPr>
              <w:tabs>
                <w:tab w:val="left" w:pos="45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B7" w:rsidRPr="004244D3" w:rsidRDefault="007359B7" w:rsidP="009944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Жилые дома, части жилых домов, квартиры, части квартир, комнаты;</w:t>
            </w:r>
          </w:p>
          <w:p w:rsidR="00050126" w:rsidRPr="004244D3" w:rsidRDefault="00050126" w:rsidP="009944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Объекты незавершенного строительства в случае, если проектируемым назначением таких объектов является жилой дом;</w:t>
            </w:r>
          </w:p>
          <w:p w:rsidR="007359B7" w:rsidRPr="004244D3" w:rsidRDefault="00050126" w:rsidP="009944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359B7" w:rsidRPr="00424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Единые недвижимые комплексы, в состав которых входит хотя бы один жилой дом;</w:t>
            </w:r>
          </w:p>
          <w:p w:rsidR="007359B7" w:rsidRPr="004244D3" w:rsidRDefault="00050126" w:rsidP="009944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7359B7" w:rsidRPr="00424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Хозяйственные строения или сооружения, площадь каждого из которых не превышает 50 кв. м. и которые расположены на земельных участках, предоставленных для ведения личного подсобного, дачного хозяйства, огородничества, садоводства или </w:t>
            </w:r>
            <w:r w:rsidR="007359B7" w:rsidRPr="00424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индивидуального жилищного строительства;</w:t>
            </w:r>
          </w:p>
          <w:p w:rsidR="007359B7" w:rsidRPr="004244D3" w:rsidRDefault="00050126" w:rsidP="0005012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7359B7" w:rsidRPr="00424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.Гаражи и </w:t>
            </w:r>
            <w:proofErr w:type="spellStart"/>
            <w:r w:rsidR="007359B7" w:rsidRPr="00424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машино</w:t>
            </w:r>
            <w:proofErr w:type="spellEnd"/>
            <w:r w:rsidR="007359B7" w:rsidRPr="00424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-места, в том числе расположенные в объектах налогообложения, указанных в строке </w:t>
            </w:r>
            <w:r w:rsidRPr="00424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359B7" w:rsidRPr="00424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таблицы</w:t>
            </w:r>
          </w:p>
        </w:tc>
      </w:tr>
      <w:tr w:rsidR="007359B7" w:rsidRPr="004244D3" w:rsidTr="000501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59B7" w:rsidRPr="004244D3" w:rsidRDefault="007359B7" w:rsidP="00050126">
            <w:pPr>
              <w:tabs>
                <w:tab w:val="left" w:pos="1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ab/>
            </w:r>
            <w:r w:rsidR="00050126" w:rsidRPr="00424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9B7" w:rsidRPr="004244D3" w:rsidRDefault="00B86FC6" w:rsidP="007359B7">
            <w:pPr>
              <w:tabs>
                <w:tab w:val="left" w:pos="1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6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B7" w:rsidRPr="004244D3" w:rsidRDefault="007359B7" w:rsidP="009944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Объекты налогообложения, включенные в перечень, определяемый в соответствии с пунктом 7 статьи 378.2 НК РФ;</w:t>
            </w:r>
          </w:p>
          <w:p w:rsidR="007359B7" w:rsidRPr="004244D3" w:rsidRDefault="007359B7" w:rsidP="009944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Объекты налогообложения, предусмотренные абзацем вторым пункта 10 статьи 378.2 НК РФ;</w:t>
            </w:r>
          </w:p>
          <w:p w:rsidR="007359B7" w:rsidRPr="004244D3" w:rsidRDefault="007359B7" w:rsidP="0099449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Объекты налогообложения, кадастровая стоимость каждого из которых превышает 300 000 000 рублей</w:t>
            </w:r>
          </w:p>
        </w:tc>
      </w:tr>
      <w:tr w:rsidR="007359B7" w:rsidRPr="004244D3" w:rsidTr="00050126">
        <w:trPr>
          <w:trHeight w:val="67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B7" w:rsidRPr="004244D3" w:rsidRDefault="007359B7" w:rsidP="00994497">
            <w:pPr>
              <w:tabs>
                <w:tab w:val="left" w:pos="1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9B7" w:rsidRPr="004244D3" w:rsidRDefault="007359B7" w:rsidP="00994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9B7" w:rsidRPr="004244D3" w:rsidRDefault="007359B7" w:rsidP="00994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59B7" w:rsidRPr="004244D3" w:rsidTr="000501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B7" w:rsidRPr="004244D3" w:rsidRDefault="007359B7" w:rsidP="00994497">
            <w:pPr>
              <w:tabs>
                <w:tab w:val="left" w:pos="15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="00050126" w:rsidRPr="00424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59B7" w:rsidRPr="004244D3" w:rsidRDefault="00B86FC6" w:rsidP="007359B7">
            <w:p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B7" w:rsidRPr="004244D3" w:rsidRDefault="007359B7" w:rsidP="009944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объекты налогообложения</w:t>
            </w:r>
            <w:r w:rsidR="00B86F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7359B7" w:rsidRPr="004244D3" w:rsidRDefault="007359B7" w:rsidP="00B86FC6">
      <w:pPr>
        <w:tabs>
          <w:tab w:val="left" w:pos="13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359B7" w:rsidRPr="004244D3" w:rsidRDefault="009903D6" w:rsidP="007359B7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4244D3">
        <w:rPr>
          <w:rFonts w:ascii="Times New Roman" w:eastAsia="SimSun" w:hAnsi="Times New Roman" w:cs="Times New Roman"/>
          <w:sz w:val="28"/>
          <w:szCs w:val="28"/>
          <w:lang w:eastAsia="ar-SA"/>
        </w:rPr>
        <w:t>2</w:t>
      </w:r>
      <w:r w:rsidR="007359B7" w:rsidRPr="004244D3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. Опубликовать настоящее решение в </w:t>
      </w:r>
      <w:r w:rsidRPr="004244D3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средствах массовой информации </w:t>
      </w:r>
      <w:r w:rsidR="007359B7" w:rsidRPr="004244D3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и разместить на официальном сайте </w:t>
      </w:r>
      <w:r w:rsidR="004244D3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администрации Вольненского сельского поселения Успенского района </w:t>
      </w:r>
      <w:r w:rsidR="007359B7" w:rsidRPr="004244D3">
        <w:rPr>
          <w:rFonts w:ascii="Times New Roman" w:eastAsia="SimSun" w:hAnsi="Times New Roman" w:cs="Times New Roman"/>
          <w:sz w:val="28"/>
          <w:szCs w:val="28"/>
          <w:lang w:eastAsia="ar-SA"/>
        </w:rPr>
        <w:t>в информационно-телекоммуникационной сети «Интернет».</w:t>
      </w:r>
    </w:p>
    <w:p w:rsidR="007359B7" w:rsidRPr="004244D3" w:rsidRDefault="009903D6" w:rsidP="007359B7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4244D3">
        <w:rPr>
          <w:rFonts w:ascii="Times New Roman" w:eastAsia="SimSun" w:hAnsi="Times New Roman" w:cs="Times New Roman"/>
          <w:sz w:val="28"/>
          <w:szCs w:val="28"/>
          <w:lang w:eastAsia="ar-SA"/>
        </w:rPr>
        <w:t>3</w:t>
      </w:r>
      <w:r w:rsidR="007359B7" w:rsidRPr="004244D3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. Контроль за выполнением настоящего решения возложить на </w:t>
      </w:r>
      <w:r w:rsidR="00B86FC6">
        <w:rPr>
          <w:rFonts w:ascii="Times New Roman" w:eastAsia="SimSun" w:hAnsi="Times New Roman" w:cs="Times New Roman"/>
          <w:sz w:val="28"/>
          <w:szCs w:val="28"/>
          <w:lang w:eastAsia="ar-SA"/>
        </w:rPr>
        <w:t>главу Вольненского сельского</w:t>
      </w:r>
      <w:r w:rsidR="008D2E57" w:rsidRPr="004244D3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поселения </w:t>
      </w:r>
      <w:r w:rsidR="00C90F00" w:rsidRPr="004244D3">
        <w:rPr>
          <w:rFonts w:ascii="Times New Roman" w:eastAsia="SimSun" w:hAnsi="Times New Roman" w:cs="Times New Roman"/>
          <w:sz w:val="28"/>
          <w:szCs w:val="28"/>
          <w:lang w:eastAsia="ar-SA"/>
        </w:rPr>
        <w:t>Успенского</w:t>
      </w:r>
      <w:r w:rsidR="008D2E57" w:rsidRPr="004244D3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района</w:t>
      </w:r>
      <w:r w:rsidR="007359B7" w:rsidRPr="004244D3">
        <w:rPr>
          <w:rFonts w:ascii="Times New Roman" w:eastAsia="SimSun" w:hAnsi="Times New Roman" w:cs="Times New Roman"/>
          <w:sz w:val="28"/>
          <w:szCs w:val="28"/>
          <w:lang w:eastAsia="ar-SA"/>
        </w:rPr>
        <w:t>.</w:t>
      </w:r>
    </w:p>
    <w:p w:rsidR="007359B7" w:rsidRPr="004244D3" w:rsidRDefault="009903D6" w:rsidP="007359B7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4244D3">
        <w:rPr>
          <w:rFonts w:ascii="Times New Roman" w:eastAsia="SimSun" w:hAnsi="Times New Roman" w:cs="Times New Roman"/>
          <w:sz w:val="28"/>
          <w:szCs w:val="28"/>
          <w:lang w:eastAsia="ar-SA"/>
        </w:rPr>
        <w:t>4</w:t>
      </w:r>
      <w:r w:rsidR="007359B7" w:rsidRPr="004244D3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. Подпункт 1.1 пункта 1 настоящего решения вступает в силу со дня его официального опубликования и распространяется на правоотношения, связанные с исчислением налога на имущество физических лиц с 1 января 2017 </w:t>
      </w:r>
      <w:r w:rsidR="008D2E57" w:rsidRPr="004244D3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года </w:t>
      </w:r>
      <w:r w:rsidR="007359B7" w:rsidRPr="004244D3">
        <w:rPr>
          <w:rFonts w:ascii="Times New Roman" w:eastAsia="SimSun" w:hAnsi="Times New Roman" w:cs="Times New Roman"/>
          <w:sz w:val="28"/>
          <w:szCs w:val="28"/>
          <w:lang w:eastAsia="ar-SA"/>
        </w:rPr>
        <w:t>по 31 декабря 2017 года.</w:t>
      </w:r>
    </w:p>
    <w:p w:rsidR="007359B7" w:rsidRPr="004244D3" w:rsidRDefault="009903D6" w:rsidP="007359B7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4244D3">
        <w:rPr>
          <w:rFonts w:ascii="Times New Roman" w:eastAsia="SimSun" w:hAnsi="Times New Roman" w:cs="Times New Roman"/>
          <w:sz w:val="28"/>
          <w:szCs w:val="28"/>
          <w:lang w:eastAsia="ar-SA"/>
        </w:rPr>
        <w:t>5</w:t>
      </w:r>
      <w:r w:rsidR="007359B7" w:rsidRPr="004244D3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. Подпункт 1.2 пункта 1 настоящего решения вступает в силу со дня его официального опубликования и распространяется на правоотношения, </w:t>
      </w:r>
      <w:r w:rsidR="00ED3C3D" w:rsidRPr="004244D3">
        <w:rPr>
          <w:rFonts w:ascii="Times New Roman" w:eastAsia="SimSun" w:hAnsi="Times New Roman" w:cs="Times New Roman"/>
          <w:sz w:val="28"/>
          <w:szCs w:val="28"/>
          <w:lang w:eastAsia="ar-SA"/>
        </w:rPr>
        <w:t>возникшие</w:t>
      </w:r>
      <w:r w:rsidR="007359B7" w:rsidRPr="004244D3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с 1 января 201</w:t>
      </w:r>
      <w:r w:rsidR="00935FBC">
        <w:rPr>
          <w:rFonts w:ascii="Times New Roman" w:eastAsia="SimSun" w:hAnsi="Times New Roman" w:cs="Times New Roman"/>
          <w:sz w:val="28"/>
          <w:szCs w:val="28"/>
          <w:lang w:eastAsia="ar-SA"/>
        </w:rPr>
        <w:t>9</w:t>
      </w:r>
      <w:bookmarkStart w:id="1" w:name="_GoBack"/>
      <w:bookmarkEnd w:id="1"/>
      <w:r w:rsidR="008D2E57" w:rsidRPr="004244D3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года</w:t>
      </w:r>
      <w:r w:rsidR="007359B7" w:rsidRPr="004244D3">
        <w:rPr>
          <w:rFonts w:ascii="Times New Roman" w:eastAsia="SimSun" w:hAnsi="Times New Roman" w:cs="Times New Roman"/>
          <w:sz w:val="28"/>
          <w:szCs w:val="28"/>
          <w:lang w:eastAsia="ar-SA"/>
        </w:rPr>
        <w:t>.</w:t>
      </w:r>
    </w:p>
    <w:p w:rsidR="007359B7" w:rsidRDefault="007359B7" w:rsidP="007359B7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iCs/>
          <w:sz w:val="28"/>
          <w:szCs w:val="28"/>
          <w:lang w:eastAsia="ar-SA"/>
        </w:rPr>
      </w:pPr>
    </w:p>
    <w:p w:rsidR="00D07392" w:rsidRPr="004244D3" w:rsidRDefault="00D07392" w:rsidP="007359B7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iCs/>
          <w:sz w:val="28"/>
          <w:szCs w:val="28"/>
          <w:lang w:eastAsia="ar-SA"/>
        </w:rPr>
      </w:pPr>
    </w:p>
    <w:p w:rsidR="007359B7" w:rsidRPr="004244D3" w:rsidRDefault="007359B7" w:rsidP="007359B7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iCs/>
          <w:sz w:val="28"/>
          <w:szCs w:val="28"/>
          <w:lang w:eastAsia="ar-SA"/>
        </w:rPr>
      </w:pPr>
    </w:p>
    <w:p w:rsidR="004244D3" w:rsidRDefault="004244D3" w:rsidP="004244D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г</w:t>
      </w:r>
      <w:r w:rsidRPr="004244D3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244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44D3" w:rsidRPr="004244D3" w:rsidRDefault="004244D3" w:rsidP="004244D3">
      <w:pPr>
        <w:pStyle w:val="a4"/>
        <w:rPr>
          <w:rFonts w:ascii="Times New Roman" w:hAnsi="Times New Roman" w:cs="Times New Roman"/>
          <w:sz w:val="28"/>
          <w:szCs w:val="28"/>
        </w:rPr>
      </w:pPr>
      <w:r w:rsidRPr="004244D3">
        <w:rPr>
          <w:rFonts w:ascii="Times New Roman" w:hAnsi="Times New Roman" w:cs="Times New Roman"/>
          <w:sz w:val="28"/>
          <w:szCs w:val="28"/>
        </w:rPr>
        <w:t>Вольненского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44D3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4244D3" w:rsidRPr="004244D3" w:rsidRDefault="004244D3" w:rsidP="004244D3">
      <w:pPr>
        <w:pStyle w:val="a4"/>
        <w:rPr>
          <w:rFonts w:ascii="Times New Roman" w:hAnsi="Times New Roman" w:cs="Times New Roman"/>
          <w:sz w:val="28"/>
          <w:szCs w:val="28"/>
        </w:rPr>
      </w:pPr>
      <w:r w:rsidRPr="004244D3">
        <w:rPr>
          <w:rFonts w:ascii="Times New Roman" w:hAnsi="Times New Roman" w:cs="Times New Roman"/>
          <w:sz w:val="28"/>
          <w:szCs w:val="28"/>
        </w:rPr>
        <w:t xml:space="preserve">Успенского района                                   </w:t>
      </w:r>
      <w:r w:rsidRPr="004244D3">
        <w:rPr>
          <w:rFonts w:ascii="Times New Roman" w:hAnsi="Times New Roman" w:cs="Times New Roman"/>
          <w:sz w:val="28"/>
          <w:szCs w:val="28"/>
        </w:rPr>
        <w:tab/>
      </w:r>
      <w:r w:rsidRPr="004244D3">
        <w:rPr>
          <w:rFonts w:ascii="Times New Roman" w:hAnsi="Times New Roman" w:cs="Times New Roman"/>
          <w:sz w:val="28"/>
          <w:szCs w:val="28"/>
        </w:rPr>
        <w:tab/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>О.В. Козленко</w:t>
      </w:r>
    </w:p>
    <w:p w:rsidR="004244D3" w:rsidRPr="004244D3" w:rsidRDefault="004244D3" w:rsidP="004244D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244D3" w:rsidRPr="004244D3" w:rsidRDefault="004244D3" w:rsidP="004244D3">
      <w:pPr>
        <w:pStyle w:val="a4"/>
        <w:rPr>
          <w:rFonts w:ascii="Times New Roman" w:hAnsi="Times New Roman" w:cs="Times New Roman"/>
          <w:sz w:val="28"/>
          <w:szCs w:val="28"/>
        </w:rPr>
      </w:pPr>
      <w:r w:rsidRPr="004244D3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4244D3" w:rsidRPr="004244D3" w:rsidRDefault="004244D3" w:rsidP="004244D3">
      <w:pPr>
        <w:pStyle w:val="a4"/>
        <w:rPr>
          <w:rFonts w:ascii="Times New Roman" w:hAnsi="Times New Roman" w:cs="Times New Roman"/>
          <w:sz w:val="28"/>
          <w:szCs w:val="28"/>
        </w:rPr>
      </w:pPr>
      <w:r w:rsidRPr="004244D3">
        <w:rPr>
          <w:rFonts w:ascii="Times New Roman" w:hAnsi="Times New Roman" w:cs="Times New Roman"/>
          <w:sz w:val="28"/>
          <w:szCs w:val="28"/>
        </w:rPr>
        <w:t>Вольненского сельского поселения</w:t>
      </w:r>
    </w:p>
    <w:p w:rsidR="004244D3" w:rsidRPr="004244D3" w:rsidRDefault="004244D3" w:rsidP="004244D3">
      <w:pPr>
        <w:pStyle w:val="a4"/>
        <w:rPr>
          <w:rFonts w:ascii="Times New Roman" w:hAnsi="Times New Roman" w:cs="Times New Roman"/>
          <w:sz w:val="28"/>
          <w:szCs w:val="28"/>
        </w:rPr>
      </w:pPr>
      <w:r w:rsidRPr="004244D3">
        <w:rPr>
          <w:rFonts w:ascii="Times New Roman" w:hAnsi="Times New Roman" w:cs="Times New Roman"/>
          <w:sz w:val="28"/>
          <w:szCs w:val="28"/>
        </w:rPr>
        <w:t xml:space="preserve">Успенского района </w:t>
      </w:r>
      <w:r w:rsidRPr="004244D3">
        <w:rPr>
          <w:rFonts w:ascii="Times New Roman" w:hAnsi="Times New Roman" w:cs="Times New Roman"/>
          <w:sz w:val="28"/>
          <w:szCs w:val="28"/>
        </w:rPr>
        <w:tab/>
      </w:r>
      <w:r w:rsidRPr="004244D3">
        <w:rPr>
          <w:rFonts w:ascii="Times New Roman" w:hAnsi="Times New Roman" w:cs="Times New Roman"/>
          <w:sz w:val="28"/>
          <w:szCs w:val="28"/>
        </w:rPr>
        <w:tab/>
      </w:r>
      <w:r w:rsidRPr="004244D3">
        <w:rPr>
          <w:rFonts w:ascii="Times New Roman" w:hAnsi="Times New Roman" w:cs="Times New Roman"/>
          <w:sz w:val="28"/>
          <w:szCs w:val="28"/>
        </w:rPr>
        <w:tab/>
      </w:r>
      <w:r w:rsidRPr="004244D3">
        <w:rPr>
          <w:rFonts w:ascii="Times New Roman" w:hAnsi="Times New Roman" w:cs="Times New Roman"/>
          <w:sz w:val="28"/>
          <w:szCs w:val="28"/>
        </w:rPr>
        <w:tab/>
      </w:r>
      <w:r w:rsidRPr="004244D3">
        <w:rPr>
          <w:rFonts w:ascii="Times New Roman" w:hAnsi="Times New Roman" w:cs="Times New Roman"/>
          <w:sz w:val="28"/>
          <w:szCs w:val="28"/>
        </w:rPr>
        <w:tab/>
        <w:t xml:space="preserve">             Т. Ю. Бондаренко</w:t>
      </w:r>
    </w:p>
    <w:p w:rsidR="007359B7" w:rsidRPr="009E3EB5" w:rsidRDefault="007359B7" w:rsidP="007359B7">
      <w:pPr>
        <w:suppressAutoHyphens/>
        <w:spacing w:after="0" w:line="240" w:lineRule="auto"/>
        <w:ind w:left="567"/>
        <w:jc w:val="both"/>
        <w:rPr>
          <w:rFonts w:ascii="Times New Roman" w:eastAsia="SimSun" w:hAnsi="Times New Roman" w:cs="Times New Roman"/>
          <w:sz w:val="20"/>
          <w:szCs w:val="20"/>
          <w:lang w:eastAsia="ar-SA"/>
        </w:rPr>
      </w:pPr>
      <w:r w:rsidRPr="004244D3">
        <w:rPr>
          <w:rFonts w:ascii="Times New Roman" w:eastAsia="SimSun" w:hAnsi="Times New Roman" w:cs="Times New Roman"/>
          <w:sz w:val="28"/>
          <w:szCs w:val="28"/>
          <w:lang w:eastAsia="ar-SA"/>
        </w:rPr>
        <w:tab/>
      </w:r>
      <w:r w:rsidRPr="004244D3">
        <w:rPr>
          <w:rFonts w:ascii="Times New Roman" w:eastAsia="SimSun" w:hAnsi="Times New Roman" w:cs="Times New Roman"/>
          <w:sz w:val="28"/>
          <w:szCs w:val="28"/>
          <w:lang w:eastAsia="ar-SA"/>
        </w:rPr>
        <w:tab/>
      </w:r>
      <w:r w:rsidRPr="009E3EB5">
        <w:rPr>
          <w:rFonts w:ascii="Times New Roman" w:eastAsia="SimSun" w:hAnsi="Times New Roman" w:cs="Times New Roman"/>
          <w:sz w:val="20"/>
          <w:szCs w:val="20"/>
          <w:lang w:eastAsia="ar-SA"/>
        </w:rPr>
        <w:tab/>
      </w:r>
      <w:r w:rsidRPr="009E3EB5">
        <w:rPr>
          <w:rFonts w:ascii="Times New Roman" w:eastAsia="SimSun" w:hAnsi="Times New Roman" w:cs="Times New Roman"/>
          <w:sz w:val="20"/>
          <w:szCs w:val="20"/>
          <w:lang w:eastAsia="ar-SA"/>
        </w:rPr>
        <w:tab/>
      </w:r>
    </w:p>
    <w:sectPr w:rsidR="007359B7" w:rsidRPr="009E3EB5" w:rsidSect="009903D6">
      <w:pgSz w:w="11906" w:h="16838"/>
      <w:pgMar w:top="1134" w:right="56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altName w:val="Cambria Math"/>
    <w:panose1 w:val="020B0502040204020203"/>
    <w:charset w:val="00"/>
    <w:family w:val="swiss"/>
    <w:pitch w:val="variable"/>
    <w:sig w:usb0="0000000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33FE4"/>
    <w:multiLevelType w:val="hybridMultilevel"/>
    <w:tmpl w:val="B7EAF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59B7"/>
    <w:rsid w:val="00050126"/>
    <w:rsid w:val="00192620"/>
    <w:rsid w:val="00392D4B"/>
    <w:rsid w:val="0039551A"/>
    <w:rsid w:val="003D7B6D"/>
    <w:rsid w:val="00411410"/>
    <w:rsid w:val="004244D3"/>
    <w:rsid w:val="004B2103"/>
    <w:rsid w:val="004B7B07"/>
    <w:rsid w:val="004C6436"/>
    <w:rsid w:val="007359B7"/>
    <w:rsid w:val="007B0529"/>
    <w:rsid w:val="00876ED7"/>
    <w:rsid w:val="008A3B69"/>
    <w:rsid w:val="008D2E57"/>
    <w:rsid w:val="00935FBC"/>
    <w:rsid w:val="00973CF4"/>
    <w:rsid w:val="009903D6"/>
    <w:rsid w:val="009E3EB5"/>
    <w:rsid w:val="00A90366"/>
    <w:rsid w:val="00B36B60"/>
    <w:rsid w:val="00B86FC6"/>
    <w:rsid w:val="00C006D5"/>
    <w:rsid w:val="00C90F00"/>
    <w:rsid w:val="00CB046D"/>
    <w:rsid w:val="00D07392"/>
    <w:rsid w:val="00ED3C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80813"/>
  <w15:docId w15:val="{C50DD8D1-F85E-477F-95B8-401F90DFD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9B7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4244D3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B6D"/>
    <w:pPr>
      <w:ind w:left="720"/>
      <w:contextualSpacing/>
    </w:pPr>
  </w:style>
  <w:style w:type="paragraph" w:styleId="a4">
    <w:name w:val="No Spacing"/>
    <w:uiPriority w:val="1"/>
    <w:qFormat/>
    <w:rsid w:val="004244D3"/>
    <w:pPr>
      <w:spacing w:after="0" w:line="240" w:lineRule="auto"/>
    </w:p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4244D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59978-48BB-4ADF-BA95-09B9CC268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Курусканова И.П.</dc:creator>
  <cp:lastModifiedBy>Пользователь</cp:lastModifiedBy>
  <cp:revision>5</cp:revision>
  <cp:lastPrinted>2018-11-21T09:36:00Z</cp:lastPrinted>
  <dcterms:created xsi:type="dcterms:W3CDTF">2018-11-23T16:21:00Z</dcterms:created>
  <dcterms:modified xsi:type="dcterms:W3CDTF">2025-11-01T07:58:00Z</dcterms:modified>
</cp:coreProperties>
</file>