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F6D31">
      <w:pPr>
        <w:pStyle w:val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523875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F9A60">
      <w:pPr>
        <w:pStyle w:val="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ВОЛЬНЕНСКОГО СЕЛЬСКОГО ПОСЕЛЕНИЯ</w:t>
      </w:r>
    </w:p>
    <w:p w14:paraId="3407FE70">
      <w:pPr>
        <w:pStyle w:val="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УСПЕНСКОГО РАЙОНА</w:t>
      </w:r>
    </w:p>
    <w:p w14:paraId="5175ED14">
      <w:pPr>
        <w:pStyle w:val="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</w:p>
    <w:p w14:paraId="7F093D62">
      <w:pPr>
        <w:pStyle w:val="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44A52F82">
      <w:pPr>
        <w:pStyle w:val="5"/>
        <w:jc w:val="center"/>
        <w:rPr>
          <w:rFonts w:ascii="Times New Roman" w:hAnsi="Times New Roman"/>
          <w:b/>
          <w:sz w:val="28"/>
          <w:szCs w:val="28"/>
        </w:rPr>
      </w:pPr>
    </w:p>
    <w:p w14:paraId="26D81CE6">
      <w:pPr>
        <w:pStyle w:val="5"/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hint="default" w:ascii="Times New Roman" w:hAnsi="Times New Roman"/>
          <w:sz w:val="28"/>
          <w:szCs w:val="28"/>
          <w:lang w:val="ru-RU"/>
        </w:rPr>
        <w:t>29.11.2024 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hint="default" w:ascii="Times New Roman" w:hAnsi="Times New Roman"/>
          <w:sz w:val="28"/>
          <w:szCs w:val="28"/>
          <w:lang w:val="ru-RU"/>
        </w:rPr>
        <w:t>288</w:t>
      </w:r>
    </w:p>
    <w:p w14:paraId="52B12478">
      <w:pPr>
        <w:pStyle w:val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Вольное</w:t>
      </w:r>
    </w:p>
    <w:p w14:paraId="3CB34342">
      <w:pPr>
        <w:pStyle w:val="5"/>
        <w:jc w:val="both"/>
        <w:rPr>
          <w:rFonts w:ascii="Times New Roman" w:hAnsi="Times New Roman"/>
          <w:b/>
          <w:sz w:val="28"/>
          <w:szCs w:val="28"/>
        </w:rPr>
      </w:pPr>
    </w:p>
    <w:p w14:paraId="2446DDD8">
      <w:pPr>
        <w:pStyle w:val="5"/>
        <w:jc w:val="both"/>
        <w:rPr>
          <w:rFonts w:ascii="Times New Roman" w:hAnsi="Times New Roman"/>
          <w:sz w:val="28"/>
          <w:szCs w:val="28"/>
        </w:rPr>
      </w:pPr>
    </w:p>
    <w:p w14:paraId="58720B09">
      <w:pPr>
        <w:pStyle w:val="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муниципальной программы «Благоустройство территории Вольненского сельского поселении Успенского района на 2025 год»</w:t>
      </w:r>
    </w:p>
    <w:p w14:paraId="5CD5224F">
      <w:pPr>
        <w:pStyle w:val="5"/>
        <w:jc w:val="both"/>
        <w:rPr>
          <w:rFonts w:ascii="Times New Roman" w:hAnsi="Times New Roman"/>
          <w:sz w:val="28"/>
          <w:szCs w:val="28"/>
        </w:rPr>
      </w:pPr>
    </w:p>
    <w:p w14:paraId="3281A1B5">
      <w:pPr>
        <w:pStyle w:val="5"/>
        <w:jc w:val="both"/>
        <w:rPr>
          <w:rFonts w:ascii="Times New Roman" w:hAnsi="Times New Roman"/>
          <w:sz w:val="28"/>
          <w:szCs w:val="28"/>
        </w:rPr>
      </w:pPr>
    </w:p>
    <w:p w14:paraId="6EDA1172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 с </w:t>
      </w:r>
      <w:r>
        <w:fldChar w:fldCharType="begin"/>
      </w:r>
      <w:r>
        <w:instrText xml:space="preserve"> HYPERLINK "garantF1://86367.0" </w:instrText>
      </w:r>
      <w:r>
        <w:fldChar w:fldCharType="separate"/>
      </w:r>
      <w:r>
        <w:rPr>
          <w:rStyle w:val="15"/>
          <w:rFonts w:ascii="Times New Roman" w:hAnsi="Times New Roman"/>
          <w:b w:val="0"/>
          <w:color w:val="000000" w:themeColor="text1"/>
          <w:sz w:val="28"/>
          <w:szCs w:val="28"/>
        </w:rPr>
        <w:t>Законом</w:t>
      </w:r>
      <w:r>
        <w:rPr>
          <w:rStyle w:val="15"/>
          <w:rFonts w:ascii="Times New Roman" w:hAnsi="Times New Roman"/>
          <w:b w:val="0"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Российской Федерации от 6 октября 2003 года N 131-ФЗ "Об общих принципах  организации  местного  самоуправления в Российской Федерации",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Вольненского сельского поселении Успенского района  от 23.08.2022г. №108 «</w:t>
      </w:r>
      <w:r>
        <w:rPr>
          <w:rFonts w:ascii="Times New Roman" w:hAnsi="Times New Roman"/>
          <w:sz w:val="28"/>
        </w:rPr>
        <w:t xml:space="preserve">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r>
        <w:rPr>
          <w:rFonts w:ascii="Times New Roman" w:hAnsi="Times New Roman"/>
          <w:sz w:val="28"/>
          <w:szCs w:val="28"/>
        </w:rPr>
        <w:t>Вольненского сельского поселения Успенского района», руководствуясь Уставом Вольненского сельского поселения Успенского района   п о с т а н о в л я ю :</w:t>
      </w:r>
    </w:p>
    <w:p w14:paraId="16D623E8">
      <w:pPr>
        <w:pStyle w:val="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муниципальную </w:t>
      </w:r>
      <w:r>
        <w:rPr>
          <w:rFonts w:ascii="Times New Roman" w:hAnsi="Times New Roman"/>
          <w:bCs/>
          <w:sz w:val="28"/>
          <w:szCs w:val="28"/>
        </w:rPr>
        <w:t>«Благоустройство территории Вольненского сельского поселении Успенского района на 2025 год» согласно приложению к настоящему постановлению.</w:t>
      </w:r>
    </w:p>
    <w:p w14:paraId="5F035B70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222"/>
      <w:r>
        <w:rPr>
          <w:rFonts w:ascii="Times New Roman" w:hAnsi="Times New Roman"/>
          <w:sz w:val="28"/>
          <w:szCs w:val="28"/>
        </w:rPr>
        <w:t>2. Начальнику МКУ ВПЦБ администрации Вольненского сельского поселения Успенского района (Шакая) обеспечить финансирование муниципальной программы на 2025 год за счет средств, запланированных в бюджете Вольненского сельского поселения Успенского района на 2025 год на эти цели.</w:t>
      </w:r>
    </w:p>
    <w:p w14:paraId="4F0F32FA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 настоящее постановление в соответствии с Уставом Вольненского сельского поселения Успенского района.</w:t>
      </w:r>
    </w:p>
    <w:p w14:paraId="1AB3BCE4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bookmarkEnd w:id="0"/>
      <w:bookmarkStart w:id="1" w:name="sub_4"/>
      <w:r>
        <w:rPr>
          <w:rFonts w:ascii="Times New Roman" w:hAnsi="Times New Roman"/>
          <w:sz w:val="28"/>
          <w:szCs w:val="28"/>
        </w:rPr>
        <w:t xml:space="preserve"> Контроль за выполнением настоящего постановления оставляю за собой.</w:t>
      </w:r>
    </w:p>
    <w:bookmarkEnd w:id="1"/>
    <w:p w14:paraId="2ED7199B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5"/>
      <w:r>
        <w:rPr>
          <w:rFonts w:ascii="Times New Roman" w:hAnsi="Times New Roman"/>
          <w:sz w:val="28"/>
          <w:szCs w:val="28"/>
        </w:rPr>
        <w:t>5. Постановление вступает в силу на следующий день после его официального обнародования</w:t>
      </w:r>
      <w:bookmarkEnd w:id="2"/>
      <w:r>
        <w:rPr>
          <w:rFonts w:ascii="Times New Roman" w:hAnsi="Times New Roman"/>
          <w:sz w:val="28"/>
          <w:szCs w:val="28"/>
        </w:rPr>
        <w:t>.</w:t>
      </w:r>
    </w:p>
    <w:p w14:paraId="0B652481">
      <w:pPr>
        <w:pStyle w:val="5"/>
        <w:jc w:val="both"/>
        <w:rPr>
          <w:rFonts w:ascii="Times New Roman" w:hAnsi="Times New Roman"/>
          <w:sz w:val="28"/>
          <w:szCs w:val="28"/>
        </w:rPr>
      </w:pPr>
    </w:p>
    <w:p w14:paraId="5D38990B">
      <w:pPr>
        <w:pStyle w:val="5"/>
        <w:jc w:val="both"/>
        <w:rPr>
          <w:rFonts w:ascii="Times New Roman" w:hAnsi="Times New Roman"/>
          <w:sz w:val="28"/>
          <w:szCs w:val="28"/>
        </w:rPr>
      </w:pPr>
    </w:p>
    <w:p w14:paraId="516E748D">
      <w:pPr>
        <w:pStyle w:val="5"/>
        <w:jc w:val="both"/>
        <w:rPr>
          <w:rFonts w:ascii="Times New Roman" w:hAnsi="Times New Roman"/>
          <w:sz w:val="28"/>
          <w:szCs w:val="28"/>
        </w:rPr>
      </w:pPr>
    </w:p>
    <w:p w14:paraId="041EDBA2">
      <w:pPr>
        <w:pStyle w:val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Вольненского </w:t>
      </w:r>
    </w:p>
    <w:p w14:paraId="0B5236F5">
      <w:pPr>
        <w:pStyle w:val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277D3A59">
      <w:pPr>
        <w:pStyle w:val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Успенского района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Д.А. Кочура</w:t>
      </w:r>
    </w:p>
    <w:p w14:paraId="40BD47AA">
      <w:pPr>
        <w:pStyle w:val="5"/>
        <w:jc w:val="both"/>
        <w:rPr>
          <w:rFonts w:ascii="Times New Roman" w:hAnsi="Times New Roman"/>
          <w:bCs/>
          <w:sz w:val="28"/>
          <w:szCs w:val="28"/>
        </w:rPr>
      </w:pPr>
    </w:p>
    <w:p w14:paraId="31692708">
      <w:pPr>
        <w:pStyle w:val="5"/>
        <w:jc w:val="both"/>
        <w:rPr>
          <w:rFonts w:ascii="Times New Roman" w:hAnsi="Times New Roman"/>
          <w:sz w:val="28"/>
          <w:szCs w:val="28"/>
        </w:rPr>
      </w:pPr>
      <w:bookmarkStart w:id="3" w:name="_Hlk116074814"/>
    </w:p>
    <w:p w14:paraId="6464C84B">
      <w:pPr>
        <w:pStyle w:val="5"/>
        <w:jc w:val="both"/>
        <w:rPr>
          <w:rFonts w:ascii="Times New Roman" w:hAnsi="Times New Roman"/>
          <w:sz w:val="28"/>
          <w:szCs w:val="28"/>
        </w:rPr>
      </w:pPr>
    </w:p>
    <w:bookmarkEnd w:id="3"/>
    <w:p w14:paraId="107C39A0">
      <w:pPr>
        <w:pStyle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подготовлен и внесен: </w:t>
      </w:r>
    </w:p>
    <w:p w14:paraId="779EA098">
      <w:pPr>
        <w:pStyle w:val="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Заместитель главы  Вольненского сельского </w:t>
      </w:r>
    </w:p>
    <w:p w14:paraId="17891248">
      <w:pPr>
        <w:pStyle w:val="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поселения Успенский район                                                      Т.В. Гусева</w:t>
      </w:r>
    </w:p>
    <w:p w14:paraId="5622FB87">
      <w:pPr>
        <w:pStyle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финансовым вопросам                                                    __________ 2024г  </w:t>
      </w:r>
    </w:p>
    <w:p w14:paraId="70E3FC7D">
      <w:pPr>
        <w:pStyle w:val="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BBC3A20">
      <w:pPr>
        <w:pStyle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14:paraId="56675BCD">
      <w:pPr>
        <w:pStyle w:val="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Главный специалист</w:t>
      </w:r>
    </w:p>
    <w:p w14:paraId="1417A8D7">
      <w:pPr>
        <w:pStyle w:val="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Вольненского сельского </w:t>
      </w:r>
    </w:p>
    <w:p w14:paraId="3E9C100E">
      <w:pPr>
        <w:pStyle w:val="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поселения Успенский район                                                      С.Ю. Коваленко</w:t>
      </w:r>
    </w:p>
    <w:p w14:paraId="0EEE0BA7">
      <w:pPr>
        <w:pStyle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__________ 2024г  </w:t>
      </w:r>
    </w:p>
    <w:p w14:paraId="2FA67B96">
      <w:pPr>
        <w:pStyle w:val="5"/>
        <w:rPr>
          <w:rFonts w:ascii="Times New Roman" w:hAnsi="Times New Roman"/>
          <w:sz w:val="28"/>
          <w:szCs w:val="28"/>
        </w:rPr>
      </w:pPr>
    </w:p>
    <w:p w14:paraId="0FF438EA">
      <w:pPr>
        <w:pStyle w:val="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Ведущий специалист, юрист </w:t>
      </w:r>
    </w:p>
    <w:p w14:paraId="20899D45">
      <w:pPr>
        <w:pStyle w:val="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Вольненского сельского </w:t>
      </w:r>
    </w:p>
    <w:p w14:paraId="06D83178">
      <w:pPr>
        <w:pStyle w:val="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поселения Успенский район                                                      Я.А. Дармилова</w:t>
      </w:r>
    </w:p>
    <w:p w14:paraId="2715045D">
      <w:pPr>
        <w:pStyle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__________ 2024г  </w:t>
      </w:r>
    </w:p>
    <w:p w14:paraId="4AE41387">
      <w:pPr>
        <w:pStyle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МКУ ВПЦБ </w:t>
      </w:r>
    </w:p>
    <w:p w14:paraId="14212143">
      <w:pPr>
        <w:pStyle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Вольненского сельского                                       А.А. Шакая</w:t>
      </w:r>
    </w:p>
    <w:p w14:paraId="151DD82E">
      <w:pPr>
        <w:pStyle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Успенского района                                                   _________2024г.</w:t>
      </w:r>
    </w:p>
    <w:p w14:paraId="0F21776D">
      <w:pPr>
        <w:pStyle w:val="5"/>
        <w:rPr>
          <w:rFonts w:ascii="Times New Roman" w:hAnsi="Times New Roman"/>
          <w:sz w:val="28"/>
          <w:szCs w:val="28"/>
        </w:rPr>
      </w:pPr>
    </w:p>
    <w:p w14:paraId="7959AE14">
      <w:pPr>
        <w:pStyle w:val="5"/>
        <w:rPr>
          <w:rFonts w:ascii="Times New Roman" w:hAnsi="Times New Roman"/>
          <w:bCs/>
          <w:sz w:val="28"/>
          <w:szCs w:val="28"/>
        </w:rPr>
      </w:pPr>
    </w:p>
    <w:p w14:paraId="7015C325">
      <w:pPr>
        <w:pStyle w:val="5"/>
        <w:rPr>
          <w:rFonts w:ascii="Times New Roman" w:hAnsi="Times New Roman"/>
          <w:bCs/>
          <w:sz w:val="28"/>
          <w:szCs w:val="28"/>
        </w:rPr>
      </w:pPr>
    </w:p>
    <w:p w14:paraId="13689466">
      <w:pPr>
        <w:pStyle w:val="5"/>
        <w:rPr>
          <w:rFonts w:ascii="Times New Roman" w:hAnsi="Times New Roman"/>
          <w:bCs/>
          <w:sz w:val="28"/>
          <w:szCs w:val="28"/>
        </w:rPr>
      </w:pPr>
    </w:p>
    <w:p w14:paraId="22DDEBEE">
      <w:pPr>
        <w:pStyle w:val="5"/>
        <w:jc w:val="both"/>
        <w:rPr>
          <w:rFonts w:ascii="Times New Roman" w:hAnsi="Times New Roman"/>
          <w:bCs/>
          <w:sz w:val="28"/>
          <w:szCs w:val="28"/>
        </w:rPr>
      </w:pPr>
    </w:p>
    <w:p w14:paraId="7EB22B90">
      <w:pPr>
        <w:pStyle w:val="5"/>
        <w:jc w:val="both"/>
        <w:rPr>
          <w:rFonts w:ascii="Times New Roman" w:hAnsi="Times New Roman"/>
          <w:bCs/>
          <w:sz w:val="28"/>
          <w:szCs w:val="28"/>
        </w:rPr>
      </w:pPr>
    </w:p>
    <w:p w14:paraId="4C8C928E">
      <w:pPr>
        <w:pStyle w:val="5"/>
        <w:jc w:val="both"/>
        <w:rPr>
          <w:rFonts w:ascii="Times New Roman" w:hAnsi="Times New Roman"/>
          <w:bCs/>
          <w:sz w:val="28"/>
          <w:szCs w:val="28"/>
        </w:rPr>
      </w:pPr>
    </w:p>
    <w:p w14:paraId="6BFEC480">
      <w:pPr>
        <w:pStyle w:val="5"/>
        <w:jc w:val="both"/>
        <w:rPr>
          <w:rFonts w:ascii="Times New Roman" w:hAnsi="Times New Roman"/>
          <w:bCs/>
          <w:sz w:val="28"/>
          <w:szCs w:val="28"/>
        </w:rPr>
      </w:pPr>
    </w:p>
    <w:p w14:paraId="1DD1CC0C">
      <w:pPr>
        <w:pStyle w:val="5"/>
        <w:jc w:val="both"/>
        <w:rPr>
          <w:rFonts w:ascii="Times New Roman" w:hAnsi="Times New Roman"/>
          <w:bCs/>
          <w:sz w:val="28"/>
          <w:szCs w:val="28"/>
        </w:rPr>
      </w:pPr>
    </w:p>
    <w:p w14:paraId="3A0AC60A">
      <w:pPr>
        <w:pStyle w:val="5"/>
        <w:jc w:val="both"/>
        <w:rPr>
          <w:rFonts w:ascii="Times New Roman" w:hAnsi="Times New Roman"/>
          <w:bCs/>
          <w:sz w:val="28"/>
          <w:szCs w:val="28"/>
        </w:rPr>
      </w:pPr>
    </w:p>
    <w:p w14:paraId="5C691B98">
      <w:pPr>
        <w:pStyle w:val="5"/>
        <w:jc w:val="both"/>
        <w:rPr>
          <w:rFonts w:ascii="Times New Roman" w:hAnsi="Times New Roman"/>
          <w:bCs/>
          <w:sz w:val="28"/>
          <w:szCs w:val="28"/>
        </w:rPr>
      </w:pPr>
    </w:p>
    <w:p w14:paraId="0CB80021">
      <w:pPr>
        <w:pStyle w:val="5"/>
        <w:jc w:val="both"/>
        <w:rPr>
          <w:rFonts w:ascii="Times New Roman" w:hAnsi="Times New Roman"/>
          <w:bCs/>
          <w:sz w:val="28"/>
          <w:szCs w:val="28"/>
        </w:rPr>
      </w:pPr>
    </w:p>
    <w:p w14:paraId="0089C5A7">
      <w:pPr>
        <w:pStyle w:val="5"/>
        <w:jc w:val="both"/>
        <w:rPr>
          <w:rFonts w:ascii="Times New Roman" w:hAnsi="Times New Roman"/>
          <w:bCs/>
          <w:sz w:val="28"/>
          <w:szCs w:val="28"/>
        </w:rPr>
      </w:pPr>
    </w:p>
    <w:p w14:paraId="0475C52B">
      <w:pPr>
        <w:pStyle w:val="5"/>
        <w:jc w:val="both"/>
        <w:rPr>
          <w:rFonts w:ascii="Times New Roman" w:hAnsi="Times New Roman"/>
          <w:bCs/>
          <w:sz w:val="28"/>
          <w:szCs w:val="28"/>
        </w:rPr>
      </w:pPr>
    </w:p>
    <w:p w14:paraId="211E9C86">
      <w:pPr>
        <w:pStyle w:val="5"/>
        <w:jc w:val="both"/>
        <w:rPr>
          <w:rFonts w:ascii="Times New Roman" w:hAnsi="Times New Roman"/>
          <w:bCs/>
          <w:sz w:val="28"/>
          <w:szCs w:val="28"/>
        </w:rPr>
      </w:pPr>
    </w:p>
    <w:p w14:paraId="60086FBD">
      <w:pPr>
        <w:pStyle w:val="5"/>
        <w:jc w:val="both"/>
        <w:rPr>
          <w:rFonts w:ascii="Times New Roman" w:hAnsi="Times New Roman"/>
          <w:bCs/>
          <w:sz w:val="28"/>
          <w:szCs w:val="28"/>
        </w:rPr>
      </w:pPr>
    </w:p>
    <w:p w14:paraId="7A5CF8C0">
      <w:pPr>
        <w:pStyle w:val="5"/>
        <w:jc w:val="both"/>
        <w:rPr>
          <w:rFonts w:ascii="Times New Roman" w:hAnsi="Times New Roman"/>
          <w:bCs/>
          <w:sz w:val="28"/>
          <w:szCs w:val="28"/>
        </w:rPr>
      </w:pPr>
    </w:p>
    <w:p w14:paraId="42492763">
      <w:pPr>
        <w:pStyle w:val="5"/>
        <w:jc w:val="both"/>
        <w:rPr>
          <w:rFonts w:ascii="Times New Roman" w:hAnsi="Times New Roman"/>
          <w:bCs/>
          <w:sz w:val="28"/>
          <w:szCs w:val="28"/>
        </w:rPr>
      </w:pPr>
    </w:p>
    <w:p w14:paraId="446EBB63">
      <w:pPr>
        <w:pStyle w:val="5"/>
        <w:jc w:val="both"/>
        <w:rPr>
          <w:rFonts w:ascii="Times New Roman" w:hAnsi="Times New Roman"/>
          <w:bCs/>
          <w:sz w:val="28"/>
          <w:szCs w:val="28"/>
        </w:rPr>
      </w:pPr>
    </w:p>
    <w:p w14:paraId="0086C863">
      <w:pPr>
        <w:pStyle w:val="5"/>
        <w:jc w:val="both"/>
        <w:rPr>
          <w:rFonts w:ascii="Times New Roman" w:hAnsi="Times New Roman"/>
          <w:bCs/>
          <w:sz w:val="28"/>
          <w:szCs w:val="28"/>
        </w:rPr>
      </w:pPr>
    </w:p>
    <w:p w14:paraId="46211F74">
      <w:pPr>
        <w:pStyle w:val="5"/>
        <w:jc w:val="both"/>
        <w:rPr>
          <w:rFonts w:ascii="Times New Roman" w:hAnsi="Times New Roman"/>
          <w:bCs/>
          <w:sz w:val="28"/>
          <w:szCs w:val="28"/>
        </w:rPr>
      </w:pPr>
    </w:p>
    <w:p w14:paraId="78854B26">
      <w:pPr>
        <w:pStyle w:val="5"/>
        <w:jc w:val="both"/>
        <w:rPr>
          <w:rFonts w:ascii="Times New Roman" w:hAnsi="Times New Roman"/>
          <w:bCs/>
          <w:sz w:val="28"/>
          <w:szCs w:val="28"/>
        </w:rPr>
      </w:pPr>
    </w:p>
    <w:p w14:paraId="6A239981">
      <w:pPr>
        <w:pStyle w:val="5"/>
        <w:jc w:val="both"/>
        <w:rPr>
          <w:rFonts w:ascii="Times New Roman" w:hAnsi="Times New Roman"/>
          <w:sz w:val="28"/>
          <w:szCs w:val="28"/>
        </w:rPr>
      </w:pPr>
    </w:p>
    <w:p w14:paraId="5C676598">
      <w:pPr>
        <w:pStyle w:val="5"/>
        <w:jc w:val="both"/>
        <w:rPr>
          <w:rFonts w:ascii="Times New Roman" w:hAnsi="Times New Roman"/>
          <w:sz w:val="28"/>
          <w:szCs w:val="28"/>
        </w:rPr>
      </w:pPr>
    </w:p>
    <w:p w14:paraId="4173EAC7">
      <w:pPr>
        <w:pStyle w:val="5"/>
        <w:jc w:val="both"/>
        <w:rPr>
          <w:rFonts w:ascii="Times New Roman" w:hAnsi="Times New Roman"/>
          <w:sz w:val="28"/>
          <w:szCs w:val="28"/>
        </w:rPr>
      </w:pPr>
    </w:p>
    <w:p w14:paraId="0139651F">
      <w:pPr>
        <w:pStyle w:val="5"/>
        <w:jc w:val="both"/>
        <w:rPr>
          <w:rFonts w:ascii="Times New Roman" w:hAnsi="Times New Roman"/>
          <w:sz w:val="28"/>
          <w:szCs w:val="28"/>
        </w:rPr>
      </w:pPr>
    </w:p>
    <w:p w14:paraId="03C88359">
      <w:pPr>
        <w:pStyle w:val="5"/>
        <w:ind w:left="4536"/>
        <w:jc w:val="both"/>
        <w:rPr>
          <w:rFonts w:ascii="Times New Roman" w:hAnsi="Times New Roman"/>
          <w:sz w:val="28"/>
          <w:szCs w:val="28"/>
        </w:rPr>
      </w:pPr>
      <w:bookmarkStart w:id="4" w:name="_GoBack"/>
      <w:r>
        <w:rPr>
          <w:rFonts w:ascii="Times New Roman" w:hAnsi="Times New Roman"/>
          <w:sz w:val="28"/>
          <w:szCs w:val="28"/>
        </w:rPr>
        <w:t xml:space="preserve">Приложение </w:t>
      </w:r>
    </w:p>
    <w:p w14:paraId="5CD26CD1">
      <w:pPr>
        <w:pStyle w:val="5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4D5937CC">
      <w:pPr>
        <w:pStyle w:val="5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Вольненского сельского поселения</w:t>
      </w:r>
    </w:p>
    <w:p w14:paraId="0350C8C2">
      <w:pPr>
        <w:pStyle w:val="5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Успенского района                                                        от </w:t>
      </w:r>
      <w:r>
        <w:rPr>
          <w:rFonts w:hint="default" w:ascii="Times New Roman" w:hAnsi="Times New Roman"/>
          <w:sz w:val="28"/>
          <w:szCs w:val="28"/>
          <w:lang w:val="ru-RU"/>
        </w:rPr>
        <w:t>29.11.2024 г.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288</w:t>
      </w:r>
      <w:r>
        <w:rPr>
          <w:rFonts w:ascii="Times New Roman" w:hAnsi="Times New Roman"/>
          <w:sz w:val="28"/>
          <w:szCs w:val="28"/>
        </w:rPr>
        <w:t xml:space="preserve">    </w:t>
      </w:r>
    </w:p>
    <w:p w14:paraId="34628B95">
      <w:pPr>
        <w:pStyle w:val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14:paraId="445D7BA6">
      <w:pPr>
        <w:pStyle w:val="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14:paraId="519BEAE2">
      <w:pPr>
        <w:pStyle w:val="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«Благоустройство территории Вольненского сельского поселении Успенского района на 2025 год»</w:t>
      </w:r>
    </w:p>
    <w:p w14:paraId="6AA8CB79">
      <w:pPr>
        <w:pStyle w:val="5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3"/>
        <w:tblW w:w="935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4253"/>
      </w:tblGrid>
      <w:tr w14:paraId="47D827AA">
        <w:trPr>
          <w:trHeight w:val="1970" w:hRule="atLeast"/>
        </w:trPr>
        <w:tc>
          <w:tcPr>
            <w:tcW w:w="9356" w:type="dxa"/>
            <w:gridSpan w:val="2"/>
          </w:tcPr>
          <w:p w14:paraId="1ADF2559">
            <w:pPr>
              <w:pStyle w:val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</w:t>
            </w:r>
          </w:p>
          <w:p w14:paraId="7BECB1B2">
            <w:pPr>
              <w:pStyle w:val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 «Благоустройство территории Вольненского сельского поселении Успенского района на 2025 год»</w:t>
            </w:r>
          </w:p>
          <w:p w14:paraId="6D5A701E">
            <w:pPr>
              <w:pStyle w:val="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2D6C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2A0B27EB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  <w:p w14:paraId="327D881B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5CF295E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Вольненского сельского поселения Успенского района</w:t>
            </w:r>
          </w:p>
        </w:tc>
      </w:tr>
      <w:tr w14:paraId="41105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2513DBCA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Координаторы подпрограмм</w:t>
            </w:r>
          </w:p>
          <w:p w14:paraId="746409F2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13AEE7F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EFC1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0F8E8237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  <w:p w14:paraId="6EA9C92C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470BB6E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Вольненского сельского поселения Успенского района</w:t>
            </w:r>
          </w:p>
        </w:tc>
      </w:tr>
      <w:tr w14:paraId="28929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57823B2F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  <w:p w14:paraId="23461E3A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06B6CC1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19B2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14D1097C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  <w:p w14:paraId="7E0C5351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D828778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совершенствование системы благоустройства Вольненского сельского поселения Успенского района;</w:t>
            </w:r>
          </w:p>
          <w:p w14:paraId="3B769ADA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уровня внешнего благоустройства и санитарного содержания Вольненского сельского поселения Успенского района;</w:t>
            </w:r>
          </w:p>
          <w:p w14:paraId="40ECA8FE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совершенствование эстетического вида Вольненского сельского поселения Успенского района;</w:t>
            </w:r>
          </w:p>
          <w:p w14:paraId="744FE42D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активизация работы по благоустройству территории поселения;</w:t>
            </w:r>
          </w:p>
          <w:p w14:paraId="563F2F5A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общего уровня благоустройства территории Вольненского сельского поселения Успенского района;</w:t>
            </w:r>
          </w:p>
          <w:p w14:paraId="493FEE29">
            <w:pPr>
              <w:pStyle w:val="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обеспечения максимально благоприятных, комфортных условий для проживания и отдыха населения.</w:t>
            </w:r>
          </w:p>
          <w:p w14:paraId="758C1C5C">
            <w:pPr>
              <w:pStyle w:val="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14:paraId="5FE5D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01E31474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  <w:p w14:paraId="203A4F71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0C3686D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Приведение в качественное состояние элементов благоустройства;</w:t>
            </w:r>
          </w:p>
          <w:p w14:paraId="66F94257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содержание, текущий ремонт объектов благоустройства, оздоровление санитарной экологической обстановки в поселении и на свободных территориях, ликвидация стихийных навалов мусора;</w:t>
            </w:r>
          </w:p>
          <w:p w14:paraId="3C43A8A7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45EC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09DBED43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  <w:p w14:paraId="4E5FC8C6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4A6A85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территории Вольненского сельского поселения Успенского района; достижение целей по приведению улиц и дворов в состояние, соответствующее современным требованиям и стандартам; создание благоприятных и комфортных условий для проживания и отдыха населения Вольненского сельского поселения Успенского района.</w:t>
            </w:r>
          </w:p>
          <w:p w14:paraId="43429018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благоустройства территории Вольненского сельского поселения Успенского района</w:t>
            </w:r>
          </w:p>
        </w:tc>
      </w:tr>
      <w:tr w14:paraId="7891D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3F299F01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  <w:p w14:paraId="02A1FE3D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FF4D7B3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</w:tr>
      <w:tr w14:paraId="44DC4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40E86880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14:paraId="79F31E3D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0A3EEFD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800 000 (восемьсот тысяч) рублей.</w:t>
            </w:r>
          </w:p>
        </w:tc>
      </w:tr>
      <w:tr w14:paraId="233A4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0D03A1A7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выполнением муниципальной программы</w:t>
            </w:r>
          </w:p>
          <w:p w14:paraId="70087731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D7EFE95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Вольненского сельского поселения Успенского района</w:t>
            </w:r>
          </w:p>
        </w:tc>
      </w:tr>
    </w:tbl>
    <w:p w14:paraId="07190F6D">
      <w:pPr>
        <w:pStyle w:val="5"/>
        <w:jc w:val="both"/>
        <w:rPr>
          <w:rFonts w:ascii="Times New Roman" w:hAnsi="Times New Roman"/>
          <w:b/>
          <w:sz w:val="28"/>
          <w:szCs w:val="28"/>
        </w:rPr>
      </w:pPr>
    </w:p>
    <w:p w14:paraId="15AAD115">
      <w:pPr>
        <w:pStyle w:val="5"/>
        <w:jc w:val="center"/>
        <w:rPr>
          <w:rStyle w:val="11"/>
          <w:rFonts w:ascii="Times New Roman" w:hAnsi="Times New Roman"/>
          <w:b/>
          <w:spacing w:val="12"/>
          <w:sz w:val="28"/>
          <w:szCs w:val="28"/>
        </w:rPr>
      </w:pPr>
      <w:r>
        <w:rPr>
          <w:rStyle w:val="11"/>
          <w:rFonts w:ascii="Times New Roman" w:hAnsi="Times New Roman"/>
          <w:b/>
          <w:spacing w:val="12"/>
          <w:sz w:val="28"/>
          <w:szCs w:val="28"/>
        </w:rPr>
        <w:t>1. Характеристика текущего состояния сферы реализации муниципальной программы</w:t>
      </w:r>
    </w:p>
    <w:p w14:paraId="141D3F6E">
      <w:pPr>
        <w:pStyle w:val="5"/>
        <w:jc w:val="both"/>
        <w:rPr>
          <w:rStyle w:val="11"/>
          <w:rFonts w:ascii="Times New Roman" w:hAnsi="Times New Roman"/>
          <w:b/>
          <w:spacing w:val="12"/>
          <w:sz w:val="28"/>
          <w:szCs w:val="28"/>
        </w:rPr>
      </w:pPr>
    </w:p>
    <w:p w14:paraId="5FDC9B5F">
      <w:pPr>
        <w:pStyle w:val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Комплексное благоустройство территории сельского поселения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Вольненского сельского поселения Успенского района, осуществляемых органами местного самоуправления. Проведение работ по благоустройству осуществляется широким кругом лиц. Необходимость благоустройства территорий, в том числе комплексного, продиктовано на сегодняшний день необходимостью проживания людей в более комфортных условиях. В связи с назревшими проблемами в сфере благоустройства необходимо изменить систему благоустроительных работ. К решению проблем благоустройства поселения необходим целевой подход, так как без стройной комплексной системы благоустройства сельского поселения невозможно добиться значимых результатов в обеспечении комфортных условий для деятельности и отдыха жителей поселения. Определение перспектив благоустройства поселения позволит добиться сосредоточения средств на решение поставленных задач. Проблема благоустройства является одной из приоритетных, требующей систематического внимания и эффективного решения. Разработка и реализация муниципальной программы позволит улучшить внешний облик поселения, повысить уровень благоустройства и санитарного состояния территории поселения, комфортного проживания жителей поселения.</w:t>
      </w:r>
    </w:p>
    <w:p w14:paraId="172BF4B3">
      <w:pPr>
        <w:pStyle w:val="5"/>
        <w:jc w:val="both"/>
        <w:rPr>
          <w:rFonts w:ascii="Times New Roman" w:hAnsi="Times New Roman"/>
          <w:b/>
          <w:sz w:val="28"/>
          <w:szCs w:val="28"/>
        </w:rPr>
      </w:pPr>
    </w:p>
    <w:p w14:paraId="6D5490AA">
      <w:pPr>
        <w:pStyle w:val="5"/>
        <w:jc w:val="center"/>
        <w:rPr>
          <w:rStyle w:val="11"/>
          <w:rFonts w:ascii="Times New Roman" w:hAnsi="Times New Roman"/>
          <w:b/>
          <w:spacing w:val="12"/>
          <w:sz w:val="28"/>
          <w:szCs w:val="28"/>
        </w:rPr>
      </w:pPr>
      <w:r>
        <w:rPr>
          <w:rStyle w:val="11"/>
          <w:rFonts w:ascii="Times New Roman" w:hAnsi="Times New Roman"/>
          <w:b/>
          <w:spacing w:val="12"/>
          <w:sz w:val="28"/>
          <w:szCs w:val="28"/>
        </w:rPr>
        <w:t>2. Цель и задачи муниципальной программы, целевые показатели муниципальной программы, сроки реализации</w:t>
      </w:r>
    </w:p>
    <w:p w14:paraId="051C4BD5">
      <w:pPr>
        <w:pStyle w:val="5"/>
        <w:jc w:val="both"/>
        <w:rPr>
          <w:rFonts w:ascii="Times New Roman" w:hAnsi="Times New Roman"/>
          <w:sz w:val="28"/>
          <w:szCs w:val="28"/>
        </w:rPr>
      </w:pPr>
    </w:p>
    <w:p w14:paraId="4A15D806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 программы является: повышение уровня жизни населения за счет совершенствования системы комплексного благоустройства села; повышение уровня внешнего благоустройства и санитарного содержания поселения; совершенствование эстетичного вида поселения, создание гармоничной архитектурно-ландшафтной среды (активизации работ по благоустройству территории поселения, развитие и поддержка инициатив жителей по благоустройству санитарной очистке придомовых территорий; повышение общего уровня благоустройства поселения). Для достижения поставленных целей в муниципальной программе реализуются меры для решения следующих основных задач: повышение уровня благоустройства территории Вольненского сельского поселения Успенского района; организация взаимодействия между предприятиями, организациями и учреждениями при решении вопросов благоустройства территории поселения; приведение в качественное состояние элементов благоустройства; привлечение жителей к участию в решении проблем благоустройства;  оздоровление санитарной экологической обстановки в поселении и на свободных территориях, ликвидация свалок бытового мусора. Достижение целевых показателей муниципальной программы требует решения задач путем реализации соответствующих основных мероприятий программы.</w:t>
      </w:r>
    </w:p>
    <w:p w14:paraId="49C75289">
      <w:pPr>
        <w:pStyle w:val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Период реализации 2025 год.</w:t>
      </w:r>
    </w:p>
    <w:p w14:paraId="3C897984">
      <w:pPr>
        <w:pStyle w:val="5"/>
        <w:jc w:val="both"/>
        <w:rPr>
          <w:rStyle w:val="11"/>
          <w:rFonts w:ascii="Times New Roman" w:hAnsi="Times New Roman"/>
          <w:b/>
          <w:spacing w:val="12"/>
          <w:sz w:val="28"/>
          <w:szCs w:val="28"/>
        </w:rPr>
      </w:pPr>
    </w:p>
    <w:p w14:paraId="44D023B9">
      <w:pPr>
        <w:pStyle w:val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ПОКАЗАТЕЛИ</w:t>
      </w:r>
    </w:p>
    <w:tbl>
      <w:tblPr>
        <w:tblStyle w:val="3"/>
        <w:tblW w:w="921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 w14:paraId="5E16F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 w14:paraId="5259913F">
            <w:pPr>
              <w:pStyle w:val="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«Благоустройство территории Вольненского сельского поселении Успенского района на 2025 год»</w:t>
            </w:r>
          </w:p>
          <w:p w14:paraId="2DE7DD25">
            <w:pPr>
              <w:pStyle w:val="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2A01299">
      <w:pPr>
        <w:pStyle w:val="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421"/>
        <w:gridCol w:w="1276"/>
        <w:gridCol w:w="4819"/>
      </w:tblGrid>
      <w:tr w14:paraId="6838E861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restart"/>
          </w:tcPr>
          <w:p w14:paraId="549A7D9A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6135C41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21" w:type="dxa"/>
            <w:vMerge w:val="restart"/>
          </w:tcPr>
          <w:p w14:paraId="5C60A718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14:paraId="75E835CA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819" w:type="dxa"/>
          </w:tcPr>
          <w:p w14:paraId="5CC6ACAB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14:paraId="698A7A83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continue"/>
          </w:tcPr>
          <w:p w14:paraId="6BC12A2B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 w:val="continue"/>
          </w:tcPr>
          <w:p w14:paraId="3D97E9D7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 w14:paraId="52FD98A7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C943D9B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год реализации</w:t>
            </w:r>
          </w:p>
        </w:tc>
      </w:tr>
    </w:tbl>
    <w:p w14:paraId="33FED357">
      <w:pPr>
        <w:pStyle w:val="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421"/>
        <w:gridCol w:w="1275"/>
        <w:gridCol w:w="4820"/>
      </w:tblGrid>
      <w:tr w14:paraId="49F22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1DB3A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5C3ED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F2587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5E5297D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14:paraId="43B8D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6B6AD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C1C0A6B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Благоустройство территории Вольненского сельского поселении Успенского района на 2025 год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14:paraId="3715A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DD9E1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C2E24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5309A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9594F97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14:paraId="7843E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C6906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866AFC1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№ 1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Благоустройство территории Вольненского сельского поселении Успенского района на 2025 год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14:paraId="2011F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88C36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D053A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8A7C9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865DAD1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</w:tbl>
    <w:p w14:paraId="55F943EF">
      <w:pPr>
        <w:pStyle w:val="5"/>
        <w:jc w:val="both"/>
        <w:rPr>
          <w:rFonts w:ascii="Times New Roman" w:hAnsi="Times New Roman"/>
          <w:sz w:val="28"/>
          <w:szCs w:val="28"/>
        </w:rPr>
      </w:pPr>
    </w:p>
    <w:p w14:paraId="062E9A69">
      <w:pPr>
        <w:pStyle w:val="5"/>
        <w:jc w:val="both"/>
        <w:rPr>
          <w:rStyle w:val="12"/>
          <w:rFonts w:ascii="Times New Roman" w:hAnsi="Times New Roman"/>
          <w:b/>
          <w:spacing w:val="14"/>
          <w:sz w:val="28"/>
          <w:szCs w:val="28"/>
        </w:rPr>
      </w:pPr>
      <w:r>
        <w:rPr>
          <w:rStyle w:val="12"/>
          <w:rFonts w:ascii="Times New Roman" w:hAnsi="Times New Roman"/>
          <w:b/>
          <w:spacing w:val="14"/>
          <w:sz w:val="28"/>
          <w:szCs w:val="28"/>
        </w:rPr>
        <w:t xml:space="preserve">           3. Мероприятия по реализации муниципальной программы</w:t>
      </w:r>
    </w:p>
    <w:p w14:paraId="105DF8A1">
      <w:pPr>
        <w:pStyle w:val="5"/>
        <w:jc w:val="both"/>
        <w:rPr>
          <w:rFonts w:ascii="Times New Roman" w:hAnsi="Times New Roman"/>
          <w:sz w:val="28"/>
          <w:szCs w:val="28"/>
        </w:rPr>
      </w:pPr>
    </w:p>
    <w:p w14:paraId="5C24D979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мероприятием муниципальной программы является: </w:t>
      </w:r>
    </w:p>
    <w:p w14:paraId="49DBB1E5">
      <w:pPr>
        <w:pStyle w:val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работ, содержание, приобретение материалов, прочее благоустройство (наведение санитарного порядка и вывоз мусора с кладбища, содержание памятников воинской славы, санитарная очистка и содержание территории поселения, сезонное содержание территории, наведение санитарного состояния в парковой зоне). Данная программа ориентирована на выполнение мероприятия по содержанию, ремонту, благоустройству территорий, мест общего пользования, прочих объектов благоустройства, санитарной очистке и поддержанию чистоты и порядка на территории поселения, сезонное содержание территории поселения.    </w:t>
      </w:r>
    </w:p>
    <w:p w14:paraId="7F7178A4">
      <w:pPr>
        <w:pStyle w:val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14:paraId="19FBF9B7">
      <w:pPr>
        <w:pStyle w:val="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основных мероприятий муниципальной программы </w:t>
      </w:r>
      <w:r>
        <w:rPr>
          <w:rFonts w:ascii="Times New Roman" w:hAnsi="Times New Roman"/>
          <w:bCs/>
          <w:sz w:val="28"/>
          <w:szCs w:val="28"/>
        </w:rPr>
        <w:t>«Благоустройство территории Вольненского сельского поселении Успенского района на 2025 год»</w:t>
      </w:r>
    </w:p>
    <w:p w14:paraId="0E14FE0B">
      <w:pPr>
        <w:pStyle w:val="5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3"/>
        <w:tblW w:w="9356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45"/>
        <w:gridCol w:w="1073"/>
        <w:gridCol w:w="1923"/>
        <w:gridCol w:w="1337"/>
        <w:gridCol w:w="1418"/>
        <w:gridCol w:w="1275"/>
        <w:gridCol w:w="1985"/>
      </w:tblGrid>
      <w:tr w14:paraId="319B8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45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14:paraId="794FC355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F551DD4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33C5968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AAA3E5F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839FDE8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 всего (тыс. руб.)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87534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934E124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14:paraId="08F951E5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14:paraId="38AEF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45" w:type="dxa"/>
            <w:vMerge w:val="continue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14:paraId="425A7841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3A8E620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F2DEA12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0CBCAC7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CCCA755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год реализации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ECC0B95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14:paraId="6A82B274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DC31F0">
      <w:pPr>
        <w:pStyle w:val="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9356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6"/>
        <w:gridCol w:w="990"/>
        <w:gridCol w:w="1984"/>
        <w:gridCol w:w="1278"/>
        <w:gridCol w:w="1418"/>
        <w:gridCol w:w="1275"/>
        <w:gridCol w:w="1985"/>
      </w:tblGrid>
      <w:tr w14:paraId="59C8B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</w:trPr>
        <w:tc>
          <w:tcPr>
            <w:tcW w:w="4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940BA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BDD98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53FF0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9CB94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46D20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ED6A2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D20842D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14:paraId="37A06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2B80A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F6982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7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6B5DE6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системы благоустройства Вольненского сельского поселения Успенского района;</w:t>
            </w:r>
          </w:p>
        </w:tc>
      </w:tr>
      <w:tr w14:paraId="4343E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C9EF8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1A28D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7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3E33497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содержание, текущий ремонт объектов благоустройства, оздоровление санитарной экологической обстановки в поселении и на свободных территориях, ликвидация стихийных навалов мусора</w:t>
            </w:r>
          </w:p>
        </w:tc>
      </w:tr>
      <w:tr w14:paraId="74077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D3678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96795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№ 1, в том числе: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BF60A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96D77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64CD1"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D354B"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CE64216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3D50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520B3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A2D37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EF212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BE58C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19E5A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50CFE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826ACB9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7E33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C557A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00A8C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9879F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4D59C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697BB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DD7C0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52164D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1EF4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70F65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CC8CC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6FC18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49B87"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38336"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10B6C"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97430ED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Вольненского сельского поселения Успенского района</w:t>
            </w:r>
          </w:p>
        </w:tc>
      </w:tr>
      <w:tr w14:paraId="1B34F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D52A1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58101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E42E7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99291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F01B2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78164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1D92E1C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AC10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8BE97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1.1.1.1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EAB46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 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A8C50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26F4C"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22E0C"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57D6D"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641C95C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EBE6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3D790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EE528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E45BE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57C6A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D2D0D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3DBCA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9FF14D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4B75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EED9B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1B4F1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2695A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4BF96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80FDB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91184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8A9934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617D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7B4CE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02299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71904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3531F"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8D8E5"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F53E7"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18C85A6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Вольненского сельского поселения Успенского района</w:t>
            </w:r>
          </w:p>
        </w:tc>
      </w:tr>
      <w:tr w14:paraId="49BC5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E32C7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52C6E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97B65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4A5BF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A8144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F9218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6339A2C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3D73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3E113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AA23A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D3F87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3033E"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7E6D1"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CD607"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B655710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ABAD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A9C6E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CA473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30B33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D5746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AEA89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3F1FA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062208F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E557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CF850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20FD2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E21FB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1C1FF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10843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65EEB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25CC62E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1298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98C2A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A6C7F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ADDF6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CE163"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CF0FD"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B8149"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0F3EA5F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Вольненского сельского поселения Успенского района</w:t>
            </w:r>
          </w:p>
        </w:tc>
      </w:tr>
      <w:tr w14:paraId="5AE9F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9B32F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0FB15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7FCEC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A3796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8F59B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23026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699391B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8AE6CB">
      <w:pPr>
        <w:pStyle w:val="5"/>
        <w:jc w:val="both"/>
        <w:rPr>
          <w:rFonts w:ascii="Times New Roman" w:hAnsi="Times New Roman"/>
          <w:sz w:val="28"/>
          <w:szCs w:val="28"/>
        </w:rPr>
      </w:pPr>
    </w:p>
    <w:p w14:paraId="11B6C70B">
      <w:pPr>
        <w:pStyle w:val="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Обоснование ресурсного обеспечения программы</w:t>
      </w:r>
    </w:p>
    <w:p w14:paraId="118D63FA">
      <w:pPr>
        <w:pStyle w:val="5"/>
        <w:jc w:val="center"/>
        <w:rPr>
          <w:rFonts w:ascii="Times New Roman" w:hAnsi="Times New Roman"/>
          <w:b/>
          <w:sz w:val="28"/>
          <w:szCs w:val="28"/>
        </w:rPr>
      </w:pPr>
    </w:p>
    <w:p w14:paraId="7F71F525">
      <w:pPr>
        <w:pStyle w:val="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Обоснование ресурсного обеспечения муниципальной программы </w:t>
      </w:r>
      <w:r>
        <w:rPr>
          <w:rFonts w:ascii="Times New Roman" w:hAnsi="Times New Roman"/>
          <w:bCs/>
          <w:sz w:val="28"/>
          <w:szCs w:val="28"/>
        </w:rPr>
        <w:t>«Благоустройство территории Вольненского сельского поселении Успенского района на 2025 год»</w:t>
      </w:r>
    </w:p>
    <w:p w14:paraId="4396C647">
      <w:pPr>
        <w:pStyle w:val="5"/>
        <w:jc w:val="both"/>
        <w:rPr>
          <w:rFonts w:ascii="Times New Roman" w:hAnsi="Times New Roman"/>
          <w:sz w:val="28"/>
          <w:szCs w:val="28"/>
        </w:rPr>
      </w:pPr>
    </w:p>
    <w:p w14:paraId="61922CC1">
      <w:pPr>
        <w:pStyle w:val="5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3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0"/>
        <w:gridCol w:w="988"/>
        <w:gridCol w:w="1766"/>
        <w:gridCol w:w="1175"/>
        <w:gridCol w:w="1415"/>
        <w:gridCol w:w="1971"/>
      </w:tblGrid>
      <w:tr w14:paraId="5D2C4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0" w:type="dxa"/>
            <w:vMerge w:val="restart"/>
          </w:tcPr>
          <w:p w14:paraId="78B49978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33952E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315" w:type="dxa"/>
            <w:gridSpan w:val="5"/>
          </w:tcPr>
          <w:p w14:paraId="40510937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14:paraId="0BBDA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0" w:type="dxa"/>
            <w:vMerge w:val="continue"/>
          </w:tcPr>
          <w:p w14:paraId="329B3494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</w:tcPr>
          <w:p w14:paraId="14B84F3D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27" w:type="dxa"/>
            <w:gridSpan w:val="4"/>
          </w:tcPr>
          <w:p w14:paraId="54342C99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14:paraId="5CDA1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0" w:type="dxa"/>
            <w:vMerge w:val="continue"/>
          </w:tcPr>
          <w:p w14:paraId="601E1A6E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</w:tcPr>
          <w:p w14:paraId="29524FBC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6DDA49BA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5" w:type="dxa"/>
          </w:tcPr>
          <w:p w14:paraId="696E2F62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5" w:type="dxa"/>
          </w:tcPr>
          <w:p w14:paraId="4379B2D5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971" w:type="dxa"/>
          </w:tcPr>
          <w:p w14:paraId="29EB2FC7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14:paraId="12CB6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0" w:type="dxa"/>
          </w:tcPr>
          <w:p w14:paraId="2728B524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14:paraId="2E5C438E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14:paraId="048A4787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14:paraId="3A151667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14:paraId="31B1504E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14:paraId="5A6B85A0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14:paraId="70985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5" w:type="dxa"/>
            <w:gridSpan w:val="6"/>
          </w:tcPr>
          <w:p w14:paraId="1AC49EDB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</w:tr>
      <w:tr w14:paraId="4783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0" w:type="dxa"/>
          </w:tcPr>
          <w:p w14:paraId="34FB68DE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год реализации</w:t>
            </w:r>
          </w:p>
        </w:tc>
        <w:tc>
          <w:tcPr>
            <w:tcW w:w="988" w:type="dxa"/>
          </w:tcPr>
          <w:p w14:paraId="780D8B6A"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766" w:type="dxa"/>
          </w:tcPr>
          <w:p w14:paraId="6A595A42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5" w:type="dxa"/>
          </w:tcPr>
          <w:p w14:paraId="1E9402AC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5" w:type="dxa"/>
          </w:tcPr>
          <w:p w14:paraId="16910990"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971" w:type="dxa"/>
          </w:tcPr>
          <w:p w14:paraId="178F722E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14:paraId="507AC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290" w:type="dxa"/>
          </w:tcPr>
          <w:p w14:paraId="41A98F7F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основным мероприятиям</w:t>
            </w:r>
          </w:p>
        </w:tc>
        <w:tc>
          <w:tcPr>
            <w:tcW w:w="988" w:type="dxa"/>
          </w:tcPr>
          <w:p w14:paraId="2B9F55B2"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766" w:type="dxa"/>
          </w:tcPr>
          <w:p w14:paraId="020CF6BD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5" w:type="dxa"/>
          </w:tcPr>
          <w:p w14:paraId="05488435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5" w:type="dxa"/>
          </w:tcPr>
          <w:p w14:paraId="2B933E1E"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971" w:type="dxa"/>
          </w:tcPr>
          <w:p w14:paraId="498C252C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14:paraId="1F8CC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5" w:type="dxa"/>
            <w:gridSpan w:val="6"/>
          </w:tcPr>
          <w:p w14:paraId="6B964C2A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финансирования по муниципальной программе</w:t>
            </w:r>
          </w:p>
        </w:tc>
      </w:tr>
      <w:tr w14:paraId="32B24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0" w:type="dxa"/>
          </w:tcPr>
          <w:p w14:paraId="05D0C361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год реализации</w:t>
            </w:r>
          </w:p>
        </w:tc>
        <w:tc>
          <w:tcPr>
            <w:tcW w:w="988" w:type="dxa"/>
          </w:tcPr>
          <w:p w14:paraId="5D33F4DE"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766" w:type="dxa"/>
          </w:tcPr>
          <w:p w14:paraId="164BCF24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5" w:type="dxa"/>
          </w:tcPr>
          <w:p w14:paraId="4ABE2C74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5" w:type="dxa"/>
          </w:tcPr>
          <w:p w14:paraId="0DB935E4"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971" w:type="dxa"/>
          </w:tcPr>
          <w:p w14:paraId="25CD3D78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14:paraId="5321F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0" w:type="dxa"/>
          </w:tcPr>
          <w:p w14:paraId="2842C81D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988" w:type="dxa"/>
          </w:tcPr>
          <w:p w14:paraId="59AD5048"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766" w:type="dxa"/>
          </w:tcPr>
          <w:p w14:paraId="5DCB80D8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5" w:type="dxa"/>
          </w:tcPr>
          <w:p w14:paraId="73DDF4DA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5" w:type="dxa"/>
          </w:tcPr>
          <w:p w14:paraId="6159A39C"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971" w:type="dxa"/>
          </w:tcPr>
          <w:p w14:paraId="11E9B9E9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54EA278B">
      <w:pPr>
        <w:pStyle w:val="5"/>
        <w:jc w:val="both"/>
        <w:rPr>
          <w:rFonts w:ascii="Times New Roman" w:hAnsi="Times New Roman"/>
          <w:sz w:val="28"/>
          <w:szCs w:val="28"/>
        </w:rPr>
      </w:pPr>
    </w:p>
    <w:p w14:paraId="32A80EE9">
      <w:pPr>
        <w:pStyle w:val="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Механизм реализации программы и контроль за ее выполнением</w:t>
      </w:r>
    </w:p>
    <w:p w14:paraId="64729B4F">
      <w:pPr>
        <w:pStyle w:val="5"/>
        <w:jc w:val="both"/>
        <w:rPr>
          <w:rFonts w:ascii="Times New Roman" w:hAnsi="Times New Roman"/>
          <w:sz w:val="28"/>
          <w:szCs w:val="28"/>
        </w:rPr>
      </w:pPr>
    </w:p>
    <w:p w14:paraId="1C60C701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реализацией Программы осуществляет Глава администрации Вольненского сельского поселения Успенского района.</w:t>
      </w:r>
    </w:p>
    <w:p w14:paraId="01BCE09B">
      <w:pPr>
        <w:pStyle w:val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Вольненского сельского поселения Успенского района организовывает работу, направленную на:</w:t>
      </w:r>
    </w:p>
    <w:p w14:paraId="05D54019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координацию деятельности муниципального заказчика программы в процессе разработки программы, обеспечивает согласование проекта постановления администрации Вольненского сельского поселения Успенского района об утверждении программы, внесении изменений в программу, и вносит его в установленном порядке на рассмотрение администрации и Совета депутатов Вольненского сельского поселения Успенского района;</w:t>
      </w:r>
    </w:p>
    <w:p w14:paraId="7BE66ECC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управления программой;</w:t>
      </w:r>
    </w:p>
    <w:p w14:paraId="18DF008B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при необходимости комиссии (рабочей группы) по управлению программой;</w:t>
      </w:r>
    </w:p>
    <w:p w14:paraId="35D8AEC2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реализацию программы;</w:t>
      </w:r>
    </w:p>
    <w:p w14:paraId="139706A2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целей, задач и конечных результатов программы.</w:t>
      </w:r>
    </w:p>
    <w:p w14:paraId="159B6A9E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заказчик программы:</w:t>
      </w:r>
    </w:p>
    <w:p w14:paraId="4A829B3A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разрабатывает программу;</w:t>
      </w:r>
    </w:p>
    <w:p w14:paraId="4C741B1B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прогноз расходов на реализацию мероприятий программы;</w:t>
      </w:r>
    </w:p>
    <w:p w14:paraId="729B4360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привлечение дополнительных средств бюджета (субсидий, субвенций) на реализацию мероприятий Программы, направленных на достижение целей, соответствующих государственным программам Российской Федерации;</w:t>
      </w:r>
    </w:p>
    <w:p w14:paraId="19F7501B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обеспечивает заключение соглашений (договоров) с исполнительным органом государственной власти о намерениях по софинансированию мероприятий аналогичной (соответствующей) государственной программы (подпрограммы); </w:t>
      </w:r>
    </w:p>
    <w:p w14:paraId="1C812865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заключенных соглашений (договоров) о намерениях и с учетом объёмов финансирования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 (подпрограммы) на очередной финансовый год обеспечивает заключение соглашения с исполнительным органом государственной власти о порядке финансирования в очередном финансовом году мероприятий программы;  </w:t>
      </w:r>
    </w:p>
    <w:p w14:paraId="36EA5887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ответственных за выполнение мероприятий программы;</w:t>
      </w:r>
    </w:p>
    <w:p w14:paraId="53594D10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взаимодействие между ответственными за выполнение отдельных мероприятий Программы и координацию их действий по реализации программы;</w:t>
      </w:r>
    </w:p>
    <w:p w14:paraId="16AB8B4A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14:paraId="5CD7F2FA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размещает на своем официальном сайте в сети Интернет утвержденную программу;</w:t>
      </w:r>
    </w:p>
    <w:p w14:paraId="4601B268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эффективность и результативность реализации программы.</w:t>
      </w:r>
    </w:p>
    <w:p w14:paraId="14568193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заказчик программы несёт 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14:paraId="575B0710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за выполнение мероприятия муниципальной программы:</w:t>
      </w:r>
    </w:p>
    <w:p w14:paraId="32C861DF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прогноз расходов на реализацию мероприятия программы и направляет его муниципальному заказчику программы;</w:t>
      </w:r>
    </w:p>
    <w:p w14:paraId="19A98A9D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исполнителей мероприятия программы, в том числе путем проведения торгов, в форме конкурса или аукциона;</w:t>
      </w:r>
    </w:p>
    <w:p w14:paraId="4FE81C22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14:paraId="15767359">
      <w:pPr>
        <w:pStyle w:val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готовит и представляет муниципальному заказчику программы отчёт о реализации мероприятия.</w:t>
      </w:r>
    </w:p>
    <w:p w14:paraId="43A56052">
      <w:pPr>
        <w:pStyle w:val="5"/>
        <w:jc w:val="both"/>
        <w:rPr>
          <w:rStyle w:val="12"/>
          <w:rFonts w:ascii="Times New Roman" w:hAnsi="Times New Roman"/>
          <w:b/>
          <w:spacing w:val="16"/>
          <w:sz w:val="28"/>
          <w:szCs w:val="28"/>
        </w:rPr>
      </w:pPr>
    </w:p>
    <w:p w14:paraId="36E094B6">
      <w:pPr>
        <w:pStyle w:val="5"/>
        <w:jc w:val="center"/>
        <w:rPr>
          <w:rStyle w:val="12"/>
          <w:rFonts w:ascii="Times New Roman" w:hAnsi="Times New Roman"/>
          <w:b/>
          <w:spacing w:val="16"/>
          <w:sz w:val="28"/>
          <w:szCs w:val="28"/>
        </w:rPr>
      </w:pPr>
      <w:r>
        <w:rPr>
          <w:rStyle w:val="12"/>
          <w:rFonts w:ascii="Times New Roman" w:hAnsi="Times New Roman"/>
          <w:b/>
          <w:spacing w:val="16"/>
          <w:sz w:val="28"/>
          <w:szCs w:val="28"/>
        </w:rPr>
        <w:t>6. Методика оценки эффективности реализации муниципальной программы</w:t>
      </w:r>
    </w:p>
    <w:p w14:paraId="6E641265">
      <w:pPr>
        <w:pStyle w:val="5"/>
        <w:jc w:val="center"/>
        <w:rPr>
          <w:rStyle w:val="12"/>
          <w:rFonts w:ascii="Times New Roman" w:hAnsi="Times New Roman"/>
          <w:b/>
          <w:spacing w:val="16"/>
          <w:sz w:val="28"/>
          <w:szCs w:val="28"/>
        </w:rPr>
      </w:pPr>
    </w:p>
    <w:p w14:paraId="27B7F3F9">
      <w:pPr>
        <w:pStyle w:val="5"/>
        <w:ind w:firstLine="708"/>
        <w:jc w:val="both"/>
        <w:rPr>
          <w:rStyle w:val="12"/>
          <w:rFonts w:ascii="Times New Roman" w:hAnsi="Times New Roman"/>
          <w:sz w:val="28"/>
          <w:szCs w:val="28"/>
        </w:rPr>
      </w:pPr>
      <w:r>
        <w:rPr>
          <w:rStyle w:val="12"/>
          <w:rFonts w:ascii="Times New Roman" w:hAnsi="Times New Roman"/>
          <w:spacing w:val="4"/>
          <w:sz w:val="28"/>
          <w:szCs w:val="28"/>
        </w:rPr>
        <w:t xml:space="preserve">Критерием оценки эффективности реализации программы является </w:t>
      </w:r>
      <w:r>
        <w:rPr>
          <w:rFonts w:ascii="Times New Roman" w:hAnsi="Times New Roman"/>
          <w:sz w:val="28"/>
          <w:szCs w:val="28"/>
        </w:rPr>
        <w:t>освоение денежных средств, выделенных на реализацию мероприятий, отраженных в пункте 2 муниципальной программы.</w:t>
      </w:r>
      <w:r>
        <w:rPr>
          <w:rFonts w:ascii="Times New Roman" w:hAnsi="Times New Roman"/>
          <w:sz w:val="28"/>
          <w:szCs w:val="28"/>
        </w:rPr>
        <w:tab/>
      </w:r>
    </w:p>
    <w:p w14:paraId="66ACD5C2">
      <w:pPr>
        <w:pStyle w:val="5"/>
        <w:ind w:firstLine="708"/>
        <w:jc w:val="both"/>
        <w:rPr>
          <w:rStyle w:val="12"/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окончания срока реализации муниципальной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программы муниципальный заказчик представляет Главе администрации Вольненского сельского поселения отчет на утверждение не позднее 1 марта, следующего за отчетным годом реализации муниципальной программы.</w:t>
      </w:r>
    </w:p>
    <w:p w14:paraId="5B58DF66">
      <w:pPr>
        <w:pStyle w:val="5"/>
        <w:jc w:val="both"/>
        <w:rPr>
          <w:rStyle w:val="12"/>
          <w:rFonts w:ascii="Times New Roman" w:hAnsi="Times New Roman"/>
          <w:spacing w:val="4"/>
          <w:sz w:val="28"/>
          <w:szCs w:val="28"/>
        </w:rPr>
      </w:pPr>
    </w:p>
    <w:p w14:paraId="2FC4AE42">
      <w:pPr>
        <w:pStyle w:val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14:paraId="7457FD89">
      <w:pPr>
        <w:pStyle w:val="5"/>
        <w:jc w:val="both"/>
        <w:rPr>
          <w:rFonts w:ascii="Times New Roman" w:hAnsi="Times New Roman"/>
          <w:sz w:val="28"/>
          <w:szCs w:val="28"/>
        </w:rPr>
      </w:pPr>
    </w:p>
    <w:p w14:paraId="58BC4F41">
      <w:pPr>
        <w:pStyle w:val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Вольненского </w:t>
      </w:r>
    </w:p>
    <w:p w14:paraId="64514A12">
      <w:pPr>
        <w:pStyle w:val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78440C46">
      <w:pPr>
        <w:pStyle w:val="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Успенского района                                                                       Д.А. Кочура   </w:t>
      </w:r>
    </w:p>
    <w:p w14:paraId="1A7728FB">
      <w:pPr>
        <w:tabs>
          <w:tab w:val="left" w:pos="8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en-US"/>
        </w:rPr>
        <w:tab/>
      </w:r>
    </w:p>
    <w:bookmarkEnd w:id="4"/>
    <w:sectPr>
      <w:pgSz w:w="11906" w:h="16838"/>
      <w:pgMar w:top="1134" w:right="707" w:bottom="1134" w:left="1418" w:header="709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PT Sans">
    <w:altName w:val="Segoe Print"/>
    <w:panose1 w:val="00000000000000000000"/>
    <w:charset w:val="CC"/>
    <w:family w:val="swiss"/>
    <w:pitch w:val="default"/>
    <w:sig w:usb0="00000000" w:usb1="00000000" w:usb2="00000000" w:usb3="00000000" w:csb0="00000097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72AEB"/>
    <w:rsid w:val="0002379A"/>
    <w:rsid w:val="00051D29"/>
    <w:rsid w:val="0005261A"/>
    <w:rsid w:val="00052FAF"/>
    <w:rsid w:val="00084D22"/>
    <w:rsid w:val="00085B0C"/>
    <w:rsid w:val="000F4876"/>
    <w:rsid w:val="001128CF"/>
    <w:rsid w:val="00120E9D"/>
    <w:rsid w:val="00121BBF"/>
    <w:rsid w:val="00243252"/>
    <w:rsid w:val="00257A50"/>
    <w:rsid w:val="00265772"/>
    <w:rsid w:val="00275BD2"/>
    <w:rsid w:val="0031520D"/>
    <w:rsid w:val="0032422A"/>
    <w:rsid w:val="00334C36"/>
    <w:rsid w:val="003422EC"/>
    <w:rsid w:val="00380FB9"/>
    <w:rsid w:val="003C448A"/>
    <w:rsid w:val="003C47F4"/>
    <w:rsid w:val="004046E2"/>
    <w:rsid w:val="00480AD5"/>
    <w:rsid w:val="00481877"/>
    <w:rsid w:val="00490A7E"/>
    <w:rsid w:val="00495B30"/>
    <w:rsid w:val="004B266A"/>
    <w:rsid w:val="004B5144"/>
    <w:rsid w:val="00514967"/>
    <w:rsid w:val="00515F52"/>
    <w:rsid w:val="00551CA8"/>
    <w:rsid w:val="005E01CD"/>
    <w:rsid w:val="005E3B8B"/>
    <w:rsid w:val="00641BE5"/>
    <w:rsid w:val="00642DD8"/>
    <w:rsid w:val="00653419"/>
    <w:rsid w:val="006A1110"/>
    <w:rsid w:val="006F25F4"/>
    <w:rsid w:val="00712BFC"/>
    <w:rsid w:val="00750173"/>
    <w:rsid w:val="0075098E"/>
    <w:rsid w:val="00755A2C"/>
    <w:rsid w:val="00760A80"/>
    <w:rsid w:val="00774328"/>
    <w:rsid w:val="0079015B"/>
    <w:rsid w:val="007A776B"/>
    <w:rsid w:val="007B1690"/>
    <w:rsid w:val="007D5CDC"/>
    <w:rsid w:val="007E16C6"/>
    <w:rsid w:val="00806D87"/>
    <w:rsid w:val="0082532D"/>
    <w:rsid w:val="008539EA"/>
    <w:rsid w:val="008B6768"/>
    <w:rsid w:val="008C7681"/>
    <w:rsid w:val="008E617A"/>
    <w:rsid w:val="008F0CDC"/>
    <w:rsid w:val="0090145E"/>
    <w:rsid w:val="00943B75"/>
    <w:rsid w:val="009615FA"/>
    <w:rsid w:val="0098464B"/>
    <w:rsid w:val="009B36E8"/>
    <w:rsid w:val="009D0538"/>
    <w:rsid w:val="009D3DC1"/>
    <w:rsid w:val="00A13022"/>
    <w:rsid w:val="00A40113"/>
    <w:rsid w:val="00A72AEB"/>
    <w:rsid w:val="00A804D7"/>
    <w:rsid w:val="00A832A2"/>
    <w:rsid w:val="00AD3975"/>
    <w:rsid w:val="00B52124"/>
    <w:rsid w:val="00B63CDB"/>
    <w:rsid w:val="00B65595"/>
    <w:rsid w:val="00BB790E"/>
    <w:rsid w:val="00BC1B59"/>
    <w:rsid w:val="00BC6431"/>
    <w:rsid w:val="00BD2CCC"/>
    <w:rsid w:val="00BD4716"/>
    <w:rsid w:val="00BF302D"/>
    <w:rsid w:val="00C01F97"/>
    <w:rsid w:val="00C429F3"/>
    <w:rsid w:val="00C53029"/>
    <w:rsid w:val="00CA0978"/>
    <w:rsid w:val="00CC388E"/>
    <w:rsid w:val="00CF27E7"/>
    <w:rsid w:val="00D24473"/>
    <w:rsid w:val="00DE1C91"/>
    <w:rsid w:val="00DE20B6"/>
    <w:rsid w:val="00DF2824"/>
    <w:rsid w:val="00DF7161"/>
    <w:rsid w:val="00E06912"/>
    <w:rsid w:val="00E666D5"/>
    <w:rsid w:val="00E8382A"/>
    <w:rsid w:val="00E94932"/>
    <w:rsid w:val="00EA1B2F"/>
    <w:rsid w:val="00EF1603"/>
    <w:rsid w:val="00F32F89"/>
    <w:rsid w:val="00F818B8"/>
    <w:rsid w:val="00FA4904"/>
    <w:rsid w:val="00FB6EED"/>
    <w:rsid w:val="185B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6">
    <w:name w:val="List Paragraph"/>
    <w:basedOn w:val="1"/>
    <w:qFormat/>
    <w:uiPriority w:val="0"/>
    <w:pPr>
      <w:ind w:left="720"/>
      <w:contextualSpacing/>
    </w:pPr>
    <w:rPr>
      <w:rFonts w:ascii="Calibri" w:hAnsi="Calibri" w:eastAsia="Calibri" w:cs="Times New Roman"/>
      <w:lang w:eastAsia="en-US"/>
    </w:rPr>
  </w:style>
  <w:style w:type="paragraph" w:customStyle="1" w:styleId="7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8">
    <w:name w:val="ConsPlusCel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9">
    <w:name w:val="ConsPlusNonformat"/>
    <w:qFormat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">
    <w:name w:val="A5"/>
    <w:qFormat/>
    <w:uiPriority w:val="99"/>
    <w:rPr>
      <w:rFonts w:hint="default" w:ascii="PT Sans" w:hAnsi="PT Sans" w:cs="PT Sans"/>
      <w:color w:val="000000"/>
      <w:sz w:val="32"/>
      <w:szCs w:val="32"/>
    </w:rPr>
  </w:style>
  <w:style w:type="character" w:customStyle="1" w:styleId="11">
    <w:name w:val="Character Style 1"/>
    <w:qFormat/>
    <w:uiPriority w:val="99"/>
    <w:rPr>
      <w:rFonts w:ascii="Arial" w:hAnsi="Arial"/>
      <w:sz w:val="25"/>
    </w:rPr>
  </w:style>
  <w:style w:type="character" w:customStyle="1" w:styleId="12">
    <w:name w:val="Character Style 2"/>
    <w:qFormat/>
    <w:uiPriority w:val="99"/>
    <w:rPr>
      <w:sz w:val="20"/>
    </w:rPr>
  </w:style>
  <w:style w:type="paragraph" w:customStyle="1" w:styleId="13">
    <w:name w:val="Прижатый влево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14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character" w:customStyle="1" w:styleId="15">
    <w:name w:val="Гипертекстовая ссылка"/>
    <w:basedOn w:val="2"/>
    <w:uiPriority w:val="99"/>
    <w:rPr>
      <w:rFonts w:cs="Times New Roman"/>
      <w:b/>
      <w:bCs/>
      <w:color w:val="106BBE"/>
    </w:rPr>
  </w:style>
  <w:style w:type="character" w:customStyle="1" w:styleId="1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2289</Words>
  <Characters>13051</Characters>
  <Lines>108</Lines>
  <Paragraphs>30</Paragraphs>
  <TotalTime>445</TotalTime>
  <ScaleCrop>false</ScaleCrop>
  <LinksUpToDate>false</LinksUpToDate>
  <CharactersWithSpaces>15310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2016-10-27T09:07:00Z</dcterms:created>
  <dc:creator>Екатерина</dc:creator>
  <cp:lastModifiedBy>User</cp:lastModifiedBy>
  <cp:lastPrinted>2024-12-02T14:06:03Z</cp:lastPrinted>
  <dcterms:modified xsi:type="dcterms:W3CDTF">2024-12-02T14:07:19Z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341BC6BF2BE141C186805942B6F33D58_12</vt:lpwstr>
  </property>
</Properties>
</file>